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85430" w14:textId="54AF683E" w:rsidR="007869E5" w:rsidRPr="000F47E6" w:rsidRDefault="007869E5" w:rsidP="00F45F5B">
      <w:pPr>
        <w:pStyle w:val="11MaintitlePrelimsPrelimsstyles"/>
        <w:rPr>
          <w:color w:val="auto"/>
        </w:rPr>
      </w:pPr>
      <w:r w:rsidRPr="007869E5">
        <w:rPr>
          <w:color w:val="FF00FF"/>
          <w:sz w:val="24"/>
        </w:rPr>
        <w:t>[1][</w:t>
      </w:r>
      <w:proofErr w:type="gramStart"/>
      <w:r w:rsidRPr="007869E5">
        <w:rPr>
          <w:color w:val="FF00FF"/>
          <w:sz w:val="24"/>
        </w:rPr>
        <w:t>2]</w:t>
      </w:r>
      <w:commentRangeStart w:id="0"/>
      <w:commentRangeStart w:id="1"/>
      <w:r w:rsidRPr="000F47E6">
        <w:rPr>
          <w:color w:val="auto"/>
        </w:rPr>
        <w:t>Navigating</w:t>
      </w:r>
      <w:proofErr w:type="gramEnd"/>
      <w:r w:rsidRPr="000F47E6">
        <w:rPr>
          <w:color w:val="auto"/>
        </w:rPr>
        <w:t xml:space="preserve"> different public health roles in alcohol premises licensing: a multistakeholder interview study</w:t>
      </w:r>
      <w:commentRangeEnd w:id="0"/>
      <w:r w:rsidRPr="000F47E6">
        <w:rPr>
          <w:color w:val="auto"/>
          <w:sz w:val="16"/>
          <w:szCs w:val="16"/>
        </w:rPr>
        <w:commentReference w:id="0"/>
      </w:r>
      <w:commentRangeEnd w:id="1"/>
      <w:r w:rsidRPr="000F47E6">
        <w:rPr>
          <w:color w:val="auto"/>
          <w:sz w:val="16"/>
          <w:szCs w:val="16"/>
        </w:rPr>
        <w:commentReference w:id="1"/>
      </w:r>
    </w:p>
    <w:p w14:paraId="58112BE5" w14:textId="2E5A3FD8" w:rsidR="00F45F5B" w:rsidRPr="00A1650E" w:rsidRDefault="00F45F5B" w:rsidP="00F45F5B">
      <w:pPr>
        <w:pStyle w:val="13TitlepageauthorsPrelimsPrelimsstyles"/>
      </w:pPr>
      <w:r w:rsidRPr="00A1650E">
        <w:t>Rachel O</w:t>
      </w:r>
      <w:r w:rsidRPr="000F47E6">
        <w:t>’</w:t>
      </w:r>
      <w:r w:rsidRPr="00A1650E">
        <w:t>Donnell,</w:t>
      </w:r>
      <w:r w:rsidR="007869E5" w:rsidRPr="003112A0">
        <w:rPr>
          <w:vertAlign w:val="superscript"/>
        </w:rPr>
        <w:t>1</w:t>
      </w:r>
      <w:r w:rsidRPr="00A1650E">
        <w:t>*</w:t>
      </w:r>
      <w:r w:rsidR="00073AA9">
        <w:t xml:space="preserve"> </w:t>
      </w:r>
      <w:r w:rsidRPr="00A1650E">
        <w:t>Andrea Mohan,</w:t>
      </w:r>
      <w:r w:rsidR="007869E5" w:rsidRPr="003112A0">
        <w:rPr>
          <w:vertAlign w:val="superscript"/>
        </w:rPr>
        <w:t>2</w:t>
      </w:r>
      <w:r w:rsidRPr="00A1650E">
        <w:t xml:space="preserve"> Richard Purves,</w:t>
      </w:r>
      <w:r w:rsidR="007869E5" w:rsidRPr="003112A0">
        <w:rPr>
          <w:vertAlign w:val="superscript"/>
        </w:rPr>
        <w:t>1</w:t>
      </w:r>
      <w:r w:rsidRPr="00A1650E">
        <w:t xml:space="preserve"> </w:t>
      </w:r>
      <w:proofErr w:type="spellStart"/>
      <w:r w:rsidRPr="00A1650E">
        <w:t>Nason</w:t>
      </w:r>
      <w:proofErr w:type="spellEnd"/>
      <w:r w:rsidRPr="00A1650E">
        <w:t xml:space="preserve"> Maani,</w:t>
      </w:r>
      <w:r w:rsidR="007869E5" w:rsidRPr="003112A0">
        <w:rPr>
          <w:vertAlign w:val="superscript"/>
        </w:rPr>
        <w:t>3</w:t>
      </w:r>
      <w:r w:rsidR="007869E5" w:rsidRPr="00A1650E">
        <w:rPr>
          <w:vertAlign w:val="superscript"/>
        </w:rPr>
        <w:t>,</w:t>
      </w:r>
      <w:r w:rsidR="007869E5" w:rsidRPr="003112A0">
        <w:rPr>
          <w:vertAlign w:val="superscript"/>
        </w:rPr>
        <w:t>4</w:t>
      </w:r>
      <w:r w:rsidRPr="00A1650E">
        <w:t xml:space="preserve"> Matt Egan</w:t>
      </w:r>
      <w:r w:rsidR="007869E5" w:rsidRPr="003112A0">
        <w:rPr>
          <w:vertAlign w:val="superscript"/>
        </w:rPr>
        <w:t>3</w:t>
      </w:r>
      <w:r w:rsidRPr="00A1650E">
        <w:t xml:space="preserve"> and Niamh Fitzgerald</w:t>
      </w:r>
      <w:r w:rsidR="007869E5" w:rsidRPr="003112A0">
        <w:rPr>
          <w:vertAlign w:val="superscript"/>
        </w:rPr>
        <w:t>1</w:t>
      </w:r>
      <w:r w:rsidR="007869E5" w:rsidRPr="00A1650E">
        <w:rPr>
          <w:vertAlign w:val="superscript"/>
        </w:rPr>
        <w:t>,</w:t>
      </w:r>
      <w:r w:rsidR="007869E5" w:rsidRPr="003112A0">
        <w:rPr>
          <w:vertAlign w:val="superscript"/>
        </w:rPr>
        <w:t>4</w:t>
      </w:r>
      <w:r w:rsidRPr="00A1650E">
        <w:t xml:space="preserve"> on behalf of the </w:t>
      </w:r>
      <w:proofErr w:type="spellStart"/>
      <w:r w:rsidRPr="008836CB">
        <w:t>ExILEnS</w:t>
      </w:r>
      <w:proofErr w:type="spellEnd"/>
      <w:r w:rsidRPr="00A1650E">
        <w:t xml:space="preserve"> </w:t>
      </w:r>
      <w:r w:rsidR="00AE6A98" w:rsidRPr="00A1650E">
        <w:t>Consortium</w:t>
      </w:r>
    </w:p>
    <w:p w14:paraId="25CDCF81" w14:textId="2C12FCAB" w:rsidR="00F45F5B" w:rsidRPr="000F47E6" w:rsidRDefault="007869E5" w:rsidP="00F45F5B">
      <w:pPr>
        <w:pStyle w:val="15TitlepageaddressesPrelimsPrelimsstyles"/>
        <w:rPr>
          <w:color w:val="auto"/>
        </w:rPr>
      </w:pPr>
      <w:r w:rsidRPr="000F47E6">
        <w:rPr>
          <w:color w:val="auto"/>
          <w:vertAlign w:val="superscript"/>
        </w:rPr>
        <w:t>1</w:t>
      </w:r>
      <w:r w:rsidR="00F45F5B" w:rsidRPr="000F47E6">
        <w:rPr>
          <w:color w:val="auto"/>
        </w:rPr>
        <w:t xml:space="preserve">Institute for Social Marketing and Health, University of Stirling, Stirling, </w:t>
      </w:r>
      <w:r w:rsidR="00F45F5B" w:rsidRPr="008A2854">
        <w:rPr>
          <w:color w:val="auto"/>
        </w:rPr>
        <w:t>UK</w:t>
      </w:r>
    </w:p>
    <w:p w14:paraId="639E3D23" w14:textId="6F740150" w:rsidR="00F45F5B" w:rsidRPr="000F47E6" w:rsidRDefault="007869E5" w:rsidP="00F45F5B">
      <w:pPr>
        <w:pStyle w:val="15TitlepageaddressesPrelimsPrelimsstyles"/>
        <w:rPr>
          <w:color w:val="auto"/>
        </w:rPr>
      </w:pPr>
      <w:r w:rsidRPr="000F47E6">
        <w:rPr>
          <w:color w:val="auto"/>
          <w:vertAlign w:val="superscript"/>
        </w:rPr>
        <w:t>2</w:t>
      </w:r>
      <w:r w:rsidR="00F45F5B" w:rsidRPr="000F47E6">
        <w:rPr>
          <w:color w:val="auto"/>
        </w:rPr>
        <w:t xml:space="preserve">School of Health Sciences, University of Dundee, Dundee, </w:t>
      </w:r>
      <w:r w:rsidR="00F45F5B" w:rsidRPr="008A2854">
        <w:rPr>
          <w:color w:val="auto"/>
        </w:rPr>
        <w:t>UK</w:t>
      </w:r>
    </w:p>
    <w:p w14:paraId="489C472C" w14:textId="5063480E" w:rsidR="00F45F5B" w:rsidRPr="00A1650E" w:rsidRDefault="007869E5" w:rsidP="00F45F5B">
      <w:pPr>
        <w:pStyle w:val="15TitlepageaddressesPrelimsPrelimsstyles"/>
        <w:rPr>
          <w:color w:val="auto"/>
        </w:rPr>
      </w:pPr>
      <w:r w:rsidRPr="003112A0">
        <w:rPr>
          <w:color w:val="auto"/>
          <w:vertAlign w:val="superscript"/>
        </w:rPr>
        <w:t>3</w:t>
      </w:r>
      <w:r w:rsidR="00F45F5B" w:rsidRPr="00A1650E">
        <w:rPr>
          <w:color w:val="auto"/>
        </w:rPr>
        <w:t xml:space="preserve">Department of Health Services Research and Policy, London School of Hygiene </w:t>
      </w:r>
      <w:r w:rsidR="009A1CAD">
        <w:rPr>
          <w:color w:val="auto"/>
        </w:rPr>
        <w:t>&amp;</w:t>
      </w:r>
      <w:r w:rsidR="00F45F5B" w:rsidRPr="00A1650E">
        <w:rPr>
          <w:color w:val="auto"/>
        </w:rPr>
        <w:t xml:space="preserve"> Tropical Medicine, London, </w:t>
      </w:r>
      <w:r w:rsidR="00F45F5B" w:rsidRPr="008A2854">
        <w:rPr>
          <w:color w:val="auto"/>
        </w:rPr>
        <w:t>UK</w:t>
      </w:r>
    </w:p>
    <w:p w14:paraId="2E634C8F" w14:textId="369EFE19" w:rsidR="00F45F5B" w:rsidRPr="000F47E6" w:rsidRDefault="007869E5" w:rsidP="00F45F5B">
      <w:pPr>
        <w:pStyle w:val="15TitlepageaddressesPrelimsPrelimsstyles"/>
        <w:rPr>
          <w:color w:val="auto"/>
        </w:rPr>
      </w:pPr>
      <w:r w:rsidRPr="003112A0">
        <w:rPr>
          <w:color w:val="auto"/>
          <w:vertAlign w:val="superscript"/>
        </w:rPr>
        <w:t>4</w:t>
      </w:r>
      <w:r w:rsidRPr="007869E5">
        <w:rPr>
          <w:color w:val="FF00FF"/>
        </w:rPr>
        <w:t>[</w:t>
      </w:r>
      <w:proofErr w:type="gramStart"/>
      <w:r w:rsidRPr="007869E5">
        <w:rPr>
          <w:color w:val="FF00FF"/>
        </w:rPr>
        <w:t>3]</w:t>
      </w:r>
      <w:commentRangeStart w:id="2"/>
      <w:r w:rsidR="00F45F5B" w:rsidRPr="008836CB">
        <w:rPr>
          <w:color w:val="auto"/>
        </w:rPr>
        <w:t>SPECTRUM</w:t>
      </w:r>
      <w:proofErr w:type="gramEnd"/>
      <w:r w:rsidR="00F45F5B" w:rsidRPr="000F47E6">
        <w:rPr>
          <w:color w:val="auto"/>
        </w:rPr>
        <w:t xml:space="preserve"> </w:t>
      </w:r>
      <w:r w:rsidR="00AE6A98" w:rsidRPr="000F47E6">
        <w:rPr>
          <w:color w:val="auto"/>
        </w:rPr>
        <w:t>Consortium</w:t>
      </w:r>
      <w:r w:rsidR="00F45F5B" w:rsidRPr="000F47E6">
        <w:rPr>
          <w:color w:val="auto"/>
        </w:rPr>
        <w:t xml:space="preserve">, </w:t>
      </w:r>
      <w:r w:rsidR="00F45F5B" w:rsidRPr="008A2854">
        <w:rPr>
          <w:color w:val="auto"/>
        </w:rPr>
        <w:t>UK</w:t>
      </w:r>
      <w:commentRangeEnd w:id="2"/>
      <w:r w:rsidR="00F45F5B" w:rsidRPr="00A1650E">
        <w:rPr>
          <w:sz w:val="16"/>
          <w:szCs w:val="16"/>
        </w:rPr>
        <w:commentReference w:id="2"/>
      </w:r>
    </w:p>
    <w:p w14:paraId="327CE12B" w14:textId="77777777" w:rsidR="00F45F5B" w:rsidRPr="000F47E6" w:rsidRDefault="00F45F5B" w:rsidP="00F45F5B">
      <w:pPr>
        <w:pStyle w:val="162TitlepagecorrespondingauthorPrelimsstyles"/>
        <w:rPr>
          <w:color w:val="auto"/>
        </w:rPr>
      </w:pPr>
      <w:r w:rsidRPr="000F47E6">
        <w:rPr>
          <w:color w:val="auto"/>
          <w:lang w:eastAsia="de-DE" w:bidi="en-US"/>
        </w:rPr>
        <w:t>*Corresponding author</w:t>
      </w:r>
    </w:p>
    <w:p w14:paraId="39927AF7" w14:textId="683EECA9" w:rsidR="007869E5" w:rsidRPr="00A1650E" w:rsidRDefault="007869E5" w:rsidP="00856FCB">
      <w:pPr>
        <w:pStyle w:val="52AheadHeadingsHeadingstyles"/>
      </w:pPr>
      <w:r w:rsidRPr="00A1650E">
        <w:t>Disclosure of interests</w:t>
      </w:r>
    </w:p>
    <w:p w14:paraId="389A1548" w14:textId="7244BBA8" w:rsidR="007869E5" w:rsidRPr="000F47E6" w:rsidRDefault="007869E5" w:rsidP="00856FCB">
      <w:pPr>
        <w:pStyle w:val="161TitlepagecompetinginterestsPrelimsstyles"/>
        <w:rPr>
          <w:b/>
          <w:color w:val="auto"/>
        </w:rPr>
      </w:pPr>
      <w:r w:rsidRPr="000F47E6">
        <w:rPr>
          <w:b/>
          <w:color w:val="auto"/>
        </w:rPr>
        <w:t xml:space="preserve">Full disclosure of interests: </w:t>
      </w:r>
      <w:r w:rsidR="00856FCB" w:rsidRPr="000F47E6">
        <w:rPr>
          <w:bCs/>
          <w:color w:val="auto"/>
        </w:rPr>
        <w:t xml:space="preserve">Completed </w:t>
      </w:r>
      <w:r w:rsidR="00856FCB" w:rsidRPr="008836CB">
        <w:rPr>
          <w:bCs/>
          <w:color w:val="auto"/>
        </w:rPr>
        <w:t>ICMJE</w:t>
      </w:r>
      <w:r w:rsidR="00856FCB" w:rsidRPr="000F47E6">
        <w:rPr>
          <w:bCs/>
          <w:color w:val="auto"/>
        </w:rPr>
        <w:t xml:space="preserve"> forms for all authors, including all related interests, are available in the toolkit on the </w:t>
      </w:r>
      <w:r w:rsidR="00856FCB" w:rsidRPr="008836CB">
        <w:rPr>
          <w:bCs/>
          <w:color w:val="auto"/>
        </w:rPr>
        <w:t>NIHR</w:t>
      </w:r>
      <w:r w:rsidR="00856FCB" w:rsidRPr="000F47E6">
        <w:rPr>
          <w:bCs/>
          <w:color w:val="auto"/>
        </w:rPr>
        <w:t xml:space="preserve"> Journals Library report publication page at [</w:t>
      </w:r>
      <w:r w:rsidR="00856FCB" w:rsidRPr="008A2854">
        <w:rPr>
          <w:bCs/>
          <w:color w:val="auto"/>
        </w:rPr>
        <w:t>DOI</w:t>
      </w:r>
      <w:r w:rsidR="00856FCB" w:rsidRPr="000F47E6">
        <w:rPr>
          <w:bCs/>
          <w:color w:val="auto"/>
        </w:rPr>
        <w:t xml:space="preserve"> link].</w:t>
      </w:r>
    </w:p>
    <w:p w14:paraId="00250E4E" w14:textId="51E001EF" w:rsidR="00F45F5B" w:rsidRPr="000F47E6" w:rsidRDefault="007869E5" w:rsidP="00856FCB">
      <w:pPr>
        <w:pStyle w:val="161TitlepagecompetinginterestsPrelimsstyles"/>
        <w:rPr>
          <w:color w:val="auto"/>
        </w:rPr>
      </w:pPr>
      <w:r w:rsidRPr="000F47E6">
        <w:rPr>
          <w:b/>
          <w:color w:val="auto"/>
        </w:rPr>
        <w:lastRenderedPageBreak/>
        <w:t xml:space="preserve">Primary conflicts of interest: </w:t>
      </w:r>
      <w:r w:rsidR="00F45F5B" w:rsidRPr="000F47E6">
        <w:rPr>
          <w:color w:val="auto"/>
        </w:rPr>
        <w:t>Rachel O’Donnell has received grants or contracts, paid to the University of Stirling</w:t>
      </w:r>
      <w:r w:rsidR="007F2514" w:rsidRPr="000F47E6">
        <w:rPr>
          <w:color w:val="auto"/>
        </w:rPr>
        <w:t xml:space="preserve"> (Stirling, </w:t>
      </w:r>
      <w:r w:rsidR="007F2514" w:rsidRPr="008A2854">
        <w:rPr>
          <w:color w:val="auto"/>
        </w:rPr>
        <w:t>UK</w:t>
      </w:r>
      <w:r w:rsidR="007F2514" w:rsidRPr="000F47E6">
        <w:rPr>
          <w:color w:val="auto"/>
        </w:rPr>
        <w:t>)</w:t>
      </w:r>
      <w:r w:rsidR="00F45F5B" w:rsidRPr="000F47E6">
        <w:rPr>
          <w:color w:val="auto"/>
        </w:rPr>
        <w:t xml:space="preserve">, from the Scottish Government, British Council Newton Fund, Cancer Research </w:t>
      </w:r>
      <w:r w:rsidR="00F45F5B" w:rsidRPr="008A2854">
        <w:rPr>
          <w:color w:val="auto"/>
        </w:rPr>
        <w:t>UK</w:t>
      </w:r>
      <w:r w:rsidR="00F45F5B" w:rsidRPr="000F47E6">
        <w:rPr>
          <w:color w:val="auto"/>
        </w:rPr>
        <w:t>, the European Commission and the National Institute for Health and Care Research (</w:t>
      </w:r>
      <w:r w:rsidR="00F45F5B" w:rsidRPr="008836CB">
        <w:rPr>
          <w:color w:val="auto"/>
        </w:rPr>
        <w:t>NIHR</w:t>
      </w:r>
      <w:r w:rsidR="00F45F5B" w:rsidRPr="000F47E6">
        <w:rPr>
          <w:color w:val="auto"/>
        </w:rPr>
        <w:t>) Public Health Research (</w:t>
      </w:r>
      <w:r w:rsidR="00F45F5B" w:rsidRPr="008836CB">
        <w:rPr>
          <w:color w:val="auto"/>
        </w:rPr>
        <w:t>PHR</w:t>
      </w:r>
      <w:r w:rsidR="00F45F5B" w:rsidRPr="000F47E6">
        <w:rPr>
          <w:color w:val="auto"/>
        </w:rPr>
        <w:t>) programme. The University of Stirling has also received</w:t>
      </w:r>
      <w:r w:rsidR="009F275F" w:rsidRPr="000F47E6">
        <w:rPr>
          <w:color w:val="auto"/>
        </w:rPr>
        <w:t>, on behalf of Rachel O’Donnell,</w:t>
      </w:r>
      <w:r w:rsidR="00F45F5B" w:rsidRPr="000F47E6">
        <w:rPr>
          <w:color w:val="auto"/>
        </w:rPr>
        <w:t xml:space="preserve"> consulting fees from the Economic and Social </w:t>
      </w:r>
      <w:r w:rsidR="00A1650E" w:rsidRPr="000F47E6">
        <w:rPr>
          <w:color w:val="auto"/>
        </w:rPr>
        <w:t>Research</w:t>
      </w:r>
      <w:r w:rsidR="00F45F5B" w:rsidRPr="000F47E6">
        <w:rPr>
          <w:color w:val="auto"/>
        </w:rPr>
        <w:t xml:space="preserve"> Council </w:t>
      </w:r>
      <w:r w:rsidR="00510E9B" w:rsidRPr="000F47E6">
        <w:rPr>
          <w:color w:val="auto"/>
        </w:rPr>
        <w:t>and</w:t>
      </w:r>
      <w:r w:rsidR="00F45F5B" w:rsidRPr="000F47E6">
        <w:rPr>
          <w:color w:val="auto"/>
        </w:rPr>
        <w:t xml:space="preserve"> payment for expert testimony from the Irish Government. Rachel O’Donnell has received payment </w:t>
      </w:r>
      <w:r w:rsidR="00DC0A45" w:rsidRPr="000F47E6">
        <w:rPr>
          <w:color w:val="auto"/>
        </w:rPr>
        <w:t xml:space="preserve">for presentations </w:t>
      </w:r>
      <w:r w:rsidR="00F45F5B" w:rsidRPr="000F47E6">
        <w:rPr>
          <w:color w:val="auto"/>
        </w:rPr>
        <w:t>from the University of Edinburgh</w:t>
      </w:r>
      <w:r w:rsidR="00F55309" w:rsidRPr="000F47E6">
        <w:rPr>
          <w:color w:val="auto"/>
        </w:rPr>
        <w:t xml:space="preserve"> (Edinburgh, </w:t>
      </w:r>
      <w:r w:rsidR="00F55309" w:rsidRPr="008A2854">
        <w:rPr>
          <w:color w:val="auto"/>
        </w:rPr>
        <w:t>UK</w:t>
      </w:r>
      <w:r w:rsidR="00F55309" w:rsidRPr="000F47E6">
        <w:rPr>
          <w:color w:val="auto"/>
        </w:rPr>
        <w:t>)</w:t>
      </w:r>
      <w:r w:rsidR="00F45F5B" w:rsidRPr="000F47E6">
        <w:rPr>
          <w:color w:val="auto"/>
        </w:rPr>
        <w:t xml:space="preserve"> and is the chair of the Scottish Tobacco Alliance Research and Evaluation Subgroup (2020 to present). Richard Purves has received previous funding from the Economic Social Research Council, the Medical Research Council, Scottish Health Action on Alcohol Problems, Alcohol Focus Scotland, Alcohol Action Ireland, </w:t>
      </w:r>
      <w:r w:rsidR="00F45F5B" w:rsidRPr="008A2854">
        <w:rPr>
          <w:color w:val="auto"/>
        </w:rPr>
        <w:t>UK</w:t>
      </w:r>
      <w:r w:rsidR="00F45F5B" w:rsidRPr="000F47E6">
        <w:rPr>
          <w:color w:val="auto"/>
        </w:rPr>
        <w:t xml:space="preserve"> Research and Innovation, Cancer Research </w:t>
      </w:r>
      <w:r w:rsidR="00F45F5B" w:rsidRPr="008A2854">
        <w:rPr>
          <w:color w:val="auto"/>
        </w:rPr>
        <w:t>UK</w:t>
      </w:r>
      <w:r w:rsidR="00F45F5B" w:rsidRPr="000F47E6">
        <w:rPr>
          <w:color w:val="auto"/>
        </w:rPr>
        <w:t xml:space="preserve">, </w:t>
      </w:r>
      <w:r w:rsidR="00230EB7" w:rsidRPr="000F47E6">
        <w:rPr>
          <w:color w:val="auto"/>
        </w:rPr>
        <w:t xml:space="preserve">the Scottish Government </w:t>
      </w:r>
      <w:r w:rsidR="00F45F5B" w:rsidRPr="000F47E6">
        <w:rPr>
          <w:color w:val="auto"/>
        </w:rPr>
        <w:t xml:space="preserve">Chief Scientist Office, </w:t>
      </w:r>
      <w:r w:rsidR="00F45F5B" w:rsidRPr="008A2854">
        <w:rPr>
          <w:color w:val="auto"/>
        </w:rPr>
        <w:t>NHS</w:t>
      </w:r>
      <w:r w:rsidR="00F45F5B" w:rsidRPr="000F47E6">
        <w:rPr>
          <w:color w:val="auto"/>
        </w:rPr>
        <w:t xml:space="preserve"> Health </w:t>
      </w:r>
      <w:proofErr w:type="gramStart"/>
      <w:r w:rsidR="00F45F5B" w:rsidRPr="000F47E6">
        <w:rPr>
          <w:color w:val="auto"/>
        </w:rPr>
        <w:t>Scotland</w:t>
      </w:r>
      <w:proofErr w:type="gramEnd"/>
      <w:r w:rsidR="00F45F5B" w:rsidRPr="000F47E6">
        <w:rPr>
          <w:color w:val="auto"/>
        </w:rPr>
        <w:t xml:space="preserve"> and the Responsible Gambling Trust. Richard Purves has also received payment for presentations from the University of Edinburgh and support for attending meetings from Alcohol Focus Scotland. </w:t>
      </w:r>
      <w:proofErr w:type="spellStart"/>
      <w:r w:rsidR="00F45F5B" w:rsidRPr="000F47E6">
        <w:rPr>
          <w:color w:val="auto"/>
        </w:rPr>
        <w:t>Nason</w:t>
      </w:r>
      <w:proofErr w:type="spellEnd"/>
      <w:r w:rsidR="00F45F5B" w:rsidRPr="000F47E6">
        <w:rPr>
          <w:color w:val="auto"/>
        </w:rPr>
        <w:t xml:space="preserve"> </w:t>
      </w:r>
      <w:proofErr w:type="spellStart"/>
      <w:r w:rsidR="00F45F5B" w:rsidRPr="000F47E6">
        <w:rPr>
          <w:color w:val="auto"/>
        </w:rPr>
        <w:t>Maani</w:t>
      </w:r>
      <w:proofErr w:type="spellEnd"/>
      <w:r w:rsidR="00F45F5B" w:rsidRPr="000F47E6">
        <w:rPr>
          <w:color w:val="auto"/>
        </w:rPr>
        <w:t xml:space="preserve"> has previously been awarded an </w:t>
      </w:r>
      <w:r w:rsidR="00F45F5B" w:rsidRPr="008836CB">
        <w:rPr>
          <w:color w:val="auto"/>
        </w:rPr>
        <w:t>NIHR</w:t>
      </w:r>
      <w:r w:rsidR="00F45F5B" w:rsidRPr="000F47E6">
        <w:rPr>
          <w:color w:val="auto"/>
        </w:rPr>
        <w:t xml:space="preserve"> and Health Foundation Harkness Fellowship in Health Care Policy and Practice, as well as grants from the </w:t>
      </w:r>
      <w:r w:rsidR="00F45F5B" w:rsidRPr="008A2854">
        <w:rPr>
          <w:color w:val="auto"/>
        </w:rPr>
        <w:t>UK</w:t>
      </w:r>
      <w:r w:rsidR="00F45F5B" w:rsidRPr="000F47E6">
        <w:rPr>
          <w:color w:val="auto"/>
        </w:rPr>
        <w:t xml:space="preserve"> Prevention Research Partnership </w:t>
      </w:r>
      <w:r w:rsidRPr="007869E5">
        <w:rPr>
          <w:color w:val="FF00FF"/>
          <w:sz w:val="24"/>
        </w:rPr>
        <w:t>[</w:t>
      </w:r>
      <w:proofErr w:type="gramStart"/>
      <w:r w:rsidRPr="007869E5">
        <w:rPr>
          <w:color w:val="FF00FF"/>
          <w:sz w:val="24"/>
        </w:rPr>
        <w:t>4]</w:t>
      </w:r>
      <w:commentRangeStart w:id="3"/>
      <w:r w:rsidR="00F45F5B" w:rsidRPr="008836CB">
        <w:rPr>
          <w:color w:val="auto"/>
        </w:rPr>
        <w:t>SPECTRUM</w:t>
      </w:r>
      <w:proofErr w:type="gramEnd"/>
      <w:r w:rsidR="00423E05" w:rsidRPr="000F47E6">
        <w:rPr>
          <w:color w:val="auto"/>
        </w:rPr>
        <w:t xml:space="preserve"> (shaping public health policies to reduce inequalities and harm)</w:t>
      </w:r>
      <w:commentRangeEnd w:id="3"/>
      <w:r w:rsidR="00423E05" w:rsidRPr="000F47E6">
        <w:rPr>
          <w:rStyle w:val="CommentReference"/>
          <w:rFonts w:ascii="Times New Roman" w:hAnsi="Times New Roman" w:cs="Times New Roman"/>
          <w:color w:val="auto"/>
        </w:rPr>
        <w:commentReference w:id="3"/>
      </w:r>
      <w:r w:rsidR="00F45F5B" w:rsidRPr="000F47E6">
        <w:rPr>
          <w:color w:val="auto"/>
        </w:rPr>
        <w:t xml:space="preserve"> Consortium and the Commonwealth Fund. </w:t>
      </w:r>
      <w:proofErr w:type="spellStart"/>
      <w:r w:rsidR="00F45F5B" w:rsidRPr="000F47E6">
        <w:rPr>
          <w:color w:val="auto"/>
        </w:rPr>
        <w:t>Nason</w:t>
      </w:r>
      <w:proofErr w:type="spellEnd"/>
      <w:r w:rsidR="00F45F5B" w:rsidRPr="000F47E6">
        <w:rPr>
          <w:color w:val="auto"/>
        </w:rPr>
        <w:t xml:space="preserve"> </w:t>
      </w:r>
      <w:proofErr w:type="spellStart"/>
      <w:r w:rsidR="00F45F5B" w:rsidRPr="000F47E6">
        <w:rPr>
          <w:color w:val="auto"/>
        </w:rPr>
        <w:t>Maani</w:t>
      </w:r>
      <w:proofErr w:type="spellEnd"/>
      <w:r w:rsidR="00F45F5B" w:rsidRPr="000F47E6">
        <w:rPr>
          <w:color w:val="auto"/>
        </w:rPr>
        <w:t xml:space="preserve"> has received consulting fees from the </w:t>
      </w:r>
      <w:r w:rsidRPr="007869E5">
        <w:rPr>
          <w:color w:val="FF00FF"/>
          <w:sz w:val="24"/>
        </w:rPr>
        <w:t>[</w:t>
      </w:r>
      <w:proofErr w:type="gramStart"/>
      <w:r w:rsidRPr="007869E5">
        <w:rPr>
          <w:color w:val="FF00FF"/>
          <w:sz w:val="24"/>
        </w:rPr>
        <w:t>5]</w:t>
      </w:r>
      <w:commentRangeStart w:id="4"/>
      <w:r w:rsidR="00F45F5B" w:rsidRPr="000F47E6">
        <w:rPr>
          <w:color w:val="auto"/>
        </w:rPr>
        <w:t>World</w:t>
      </w:r>
      <w:proofErr w:type="gramEnd"/>
      <w:r w:rsidR="00F45F5B" w:rsidRPr="000F47E6">
        <w:rPr>
          <w:color w:val="auto"/>
        </w:rPr>
        <w:t xml:space="preserve"> Healt</w:t>
      </w:r>
      <w:r w:rsidR="00B946EA" w:rsidRPr="000F47E6">
        <w:rPr>
          <w:color w:val="auto"/>
        </w:rPr>
        <w:t>h</w:t>
      </w:r>
      <w:r w:rsidR="00F45F5B" w:rsidRPr="000F47E6">
        <w:rPr>
          <w:color w:val="auto"/>
        </w:rPr>
        <w:t xml:space="preserve"> Organi</w:t>
      </w:r>
      <w:r w:rsidR="00230EB7" w:rsidRPr="000F47E6">
        <w:rPr>
          <w:color w:val="auto"/>
        </w:rPr>
        <w:t>z</w:t>
      </w:r>
      <w:r w:rsidR="00F45F5B" w:rsidRPr="000F47E6">
        <w:rPr>
          <w:color w:val="auto"/>
        </w:rPr>
        <w:t xml:space="preserve">ation </w:t>
      </w:r>
      <w:r w:rsidR="00230EB7" w:rsidRPr="000F47E6">
        <w:rPr>
          <w:color w:val="auto"/>
        </w:rPr>
        <w:t>(</w:t>
      </w:r>
      <w:r w:rsidR="00230EB7" w:rsidRPr="008836CB">
        <w:rPr>
          <w:color w:val="auto"/>
        </w:rPr>
        <w:t>WHO</w:t>
      </w:r>
      <w:r w:rsidR="00230EB7" w:rsidRPr="000F47E6">
        <w:rPr>
          <w:color w:val="auto"/>
        </w:rPr>
        <w:t xml:space="preserve">) </w:t>
      </w:r>
      <w:r w:rsidR="002D2708" w:rsidRPr="000F47E6">
        <w:rPr>
          <w:color w:val="auto"/>
        </w:rPr>
        <w:t xml:space="preserve">Economic and Commercial Determinants of Health </w:t>
      </w:r>
      <w:r w:rsidR="00F45F5B" w:rsidRPr="000F47E6">
        <w:rPr>
          <w:color w:val="auto"/>
        </w:rPr>
        <w:t>programme</w:t>
      </w:r>
      <w:commentRangeEnd w:id="4"/>
      <w:r w:rsidR="00204096" w:rsidRPr="000F47E6">
        <w:rPr>
          <w:rStyle w:val="CommentReference"/>
          <w:rFonts w:ascii="Times New Roman" w:hAnsi="Times New Roman" w:cs="Times New Roman"/>
          <w:color w:val="auto"/>
        </w:rPr>
        <w:commentReference w:id="4"/>
      </w:r>
      <w:r w:rsidR="00F45F5B" w:rsidRPr="000F47E6">
        <w:rPr>
          <w:color w:val="auto"/>
        </w:rPr>
        <w:t xml:space="preserve">. Matt Egan has received </w:t>
      </w:r>
      <w:r w:rsidR="00F45F5B" w:rsidRPr="008836CB">
        <w:rPr>
          <w:color w:val="auto"/>
        </w:rPr>
        <w:t>NIHR</w:t>
      </w:r>
      <w:r w:rsidR="00F45F5B" w:rsidRPr="000F47E6">
        <w:rPr>
          <w:color w:val="auto"/>
        </w:rPr>
        <w:t xml:space="preserve"> funding for other projects </w:t>
      </w:r>
      <w:r w:rsidR="006A5FB5" w:rsidRPr="000F47E6">
        <w:rPr>
          <w:color w:val="auto"/>
        </w:rPr>
        <w:t>[</w:t>
      </w:r>
      <w:r w:rsidR="00F45F5B" w:rsidRPr="008836CB">
        <w:rPr>
          <w:color w:val="auto"/>
        </w:rPr>
        <w:t>NIHR128607</w:t>
      </w:r>
      <w:r w:rsidR="0037021A" w:rsidRPr="000F47E6">
        <w:rPr>
          <w:color w:val="auto"/>
        </w:rPr>
        <w:t>,</w:t>
      </w:r>
      <w:r w:rsidR="00F45F5B" w:rsidRPr="000F47E6">
        <w:rPr>
          <w:color w:val="auto"/>
        </w:rPr>
        <w:t xml:space="preserve"> </w:t>
      </w:r>
      <w:r w:rsidR="00F45F5B" w:rsidRPr="008836CB">
        <w:rPr>
          <w:color w:val="auto"/>
        </w:rPr>
        <w:t>PD-SPH-2015</w:t>
      </w:r>
      <w:r w:rsidR="00F45F5B" w:rsidRPr="000F47E6">
        <w:rPr>
          <w:color w:val="auto"/>
        </w:rPr>
        <w:t xml:space="preserve"> (</w:t>
      </w:r>
      <w:r w:rsidR="00F45F5B" w:rsidRPr="008836CB">
        <w:rPr>
          <w:color w:val="auto"/>
        </w:rPr>
        <w:t>ME</w:t>
      </w:r>
      <w:r w:rsidR="00F45F5B" w:rsidRPr="000F47E6">
        <w:rPr>
          <w:color w:val="auto"/>
        </w:rPr>
        <w:t>)</w:t>
      </w:r>
      <w:r w:rsidR="0037021A" w:rsidRPr="000F47E6">
        <w:rPr>
          <w:color w:val="auto"/>
        </w:rPr>
        <w:t xml:space="preserve"> and</w:t>
      </w:r>
      <w:r w:rsidR="00F45F5B" w:rsidRPr="000F47E6">
        <w:rPr>
          <w:color w:val="auto"/>
        </w:rPr>
        <w:t xml:space="preserve"> 16/09/13</w:t>
      </w:r>
      <w:r w:rsidR="006A5FB5" w:rsidRPr="000F47E6">
        <w:rPr>
          <w:color w:val="auto"/>
        </w:rPr>
        <w:t>]</w:t>
      </w:r>
      <w:r w:rsidR="00F45F5B" w:rsidRPr="000F47E6">
        <w:rPr>
          <w:color w:val="auto"/>
        </w:rPr>
        <w:t xml:space="preserve">. Niamh Fitzgerald has received grants or contracts, paid to the University of Stirling, from </w:t>
      </w:r>
      <w:r w:rsidR="00230EB7" w:rsidRPr="000F47E6">
        <w:rPr>
          <w:color w:val="auto"/>
        </w:rPr>
        <w:t xml:space="preserve">the </w:t>
      </w:r>
      <w:r w:rsidR="00F45F5B" w:rsidRPr="008836CB">
        <w:rPr>
          <w:color w:val="auto"/>
        </w:rPr>
        <w:t>NIHR</w:t>
      </w:r>
      <w:r w:rsidR="00F45F5B" w:rsidRPr="000F47E6">
        <w:rPr>
          <w:color w:val="auto"/>
        </w:rPr>
        <w:t xml:space="preserve"> </w:t>
      </w:r>
      <w:r w:rsidR="00F45F5B" w:rsidRPr="008836CB">
        <w:rPr>
          <w:color w:val="auto"/>
        </w:rPr>
        <w:t>PHR</w:t>
      </w:r>
      <w:r w:rsidR="00230EB7" w:rsidRPr="000F47E6">
        <w:rPr>
          <w:color w:val="auto"/>
        </w:rPr>
        <w:t xml:space="preserve"> programme</w:t>
      </w:r>
      <w:r w:rsidR="00F45F5B" w:rsidRPr="000F47E6">
        <w:rPr>
          <w:color w:val="auto"/>
        </w:rPr>
        <w:t xml:space="preserve">, the Medical Research Council, Scottish Health Action on Alcohol Problems, the Parliamentary Council on Traffic Safety, the Scottish Government Chief Scientist Office, the Scottish Government Drug Deaths Taskforce and Alcohol Focus Scotland. Niamh Fitzgerald has also received consulting fees from the Institute for Public Health (Ireland) and </w:t>
      </w:r>
      <w:r w:rsidR="008003C0" w:rsidRPr="000F47E6">
        <w:rPr>
          <w:color w:val="auto"/>
        </w:rPr>
        <w:t xml:space="preserve">the </w:t>
      </w:r>
      <w:r w:rsidR="00F45F5B" w:rsidRPr="008836CB">
        <w:rPr>
          <w:color w:val="auto"/>
        </w:rPr>
        <w:t>WHO</w:t>
      </w:r>
      <w:r w:rsidR="00F45F5B" w:rsidRPr="000F47E6">
        <w:rPr>
          <w:color w:val="auto"/>
        </w:rPr>
        <w:t xml:space="preserve"> and payment for expert testimony from the Government of Ireland, all paid to the University of Stirling. </w:t>
      </w:r>
      <w:r w:rsidR="00230EB7" w:rsidRPr="000F47E6">
        <w:rPr>
          <w:color w:val="auto"/>
        </w:rPr>
        <w:t xml:space="preserve">Niamh Fitzgerald </w:t>
      </w:r>
      <w:r w:rsidR="00F45F5B" w:rsidRPr="000F47E6">
        <w:rPr>
          <w:color w:val="auto"/>
        </w:rPr>
        <w:t>ha</w:t>
      </w:r>
      <w:r w:rsidR="00230EB7" w:rsidRPr="000F47E6">
        <w:rPr>
          <w:color w:val="auto"/>
        </w:rPr>
        <w:t>s</w:t>
      </w:r>
      <w:r w:rsidR="00F45F5B" w:rsidRPr="000F47E6">
        <w:rPr>
          <w:color w:val="auto"/>
        </w:rPr>
        <w:t xml:space="preserve"> received payments for presentations from the </w:t>
      </w:r>
      <w:r w:rsidR="00F45F5B" w:rsidRPr="008836CB">
        <w:rPr>
          <w:color w:val="auto"/>
        </w:rPr>
        <w:t>WHO</w:t>
      </w:r>
      <w:r w:rsidR="00F45F5B" w:rsidRPr="000F47E6">
        <w:rPr>
          <w:color w:val="auto"/>
        </w:rPr>
        <w:t xml:space="preserve">, both personally and to the University of Stirling, and personal support for </w:t>
      </w:r>
      <w:r w:rsidR="00A71C79" w:rsidRPr="000F47E6">
        <w:rPr>
          <w:color w:val="auto"/>
        </w:rPr>
        <w:t xml:space="preserve">travel and </w:t>
      </w:r>
      <w:r w:rsidR="00F45F5B" w:rsidRPr="000F47E6">
        <w:rPr>
          <w:color w:val="auto"/>
        </w:rPr>
        <w:t xml:space="preserve">attending meetings from the </w:t>
      </w:r>
      <w:r w:rsidR="00F45F5B" w:rsidRPr="008836CB">
        <w:rPr>
          <w:color w:val="auto"/>
        </w:rPr>
        <w:t>WHO</w:t>
      </w:r>
      <w:r w:rsidR="00F45F5B" w:rsidRPr="000F47E6">
        <w:rPr>
          <w:color w:val="auto"/>
        </w:rPr>
        <w:t xml:space="preserve"> and the European Monitoring Centre for Drugs and Drug Addiction. </w:t>
      </w:r>
      <w:r w:rsidR="00B01223" w:rsidRPr="000F47E6">
        <w:rPr>
          <w:color w:val="auto"/>
        </w:rPr>
        <w:t xml:space="preserve">Niamh Fitzgerald has received </w:t>
      </w:r>
      <w:r w:rsidR="00B01223" w:rsidRPr="008836CB">
        <w:rPr>
          <w:color w:val="auto"/>
        </w:rPr>
        <w:t>NIHR</w:t>
      </w:r>
      <w:r w:rsidR="00B01223" w:rsidRPr="000F47E6">
        <w:rPr>
          <w:color w:val="auto"/>
        </w:rPr>
        <w:t xml:space="preserve"> funding for another project (</w:t>
      </w:r>
      <w:r w:rsidR="00B01223" w:rsidRPr="008836CB">
        <w:rPr>
          <w:color w:val="auto"/>
        </w:rPr>
        <w:t>NIHR129885</w:t>
      </w:r>
      <w:r w:rsidR="00B01223" w:rsidRPr="000F47E6">
        <w:rPr>
          <w:color w:val="auto"/>
        </w:rPr>
        <w:t xml:space="preserve">). </w:t>
      </w:r>
      <w:r w:rsidR="00F45F5B" w:rsidRPr="000F47E6">
        <w:rPr>
          <w:color w:val="auto"/>
        </w:rPr>
        <w:t xml:space="preserve">Niamh Fitzgerald is on the </w:t>
      </w:r>
      <w:r w:rsidR="00752426" w:rsidRPr="000F47E6">
        <w:rPr>
          <w:color w:val="auto"/>
        </w:rPr>
        <w:t>advisory boa</w:t>
      </w:r>
      <w:r w:rsidR="00F45F5B" w:rsidRPr="000F47E6">
        <w:rPr>
          <w:color w:val="auto"/>
        </w:rPr>
        <w:t xml:space="preserve">rd for the </w:t>
      </w:r>
      <w:r w:rsidRPr="007869E5">
        <w:rPr>
          <w:color w:val="FF00FF"/>
          <w:sz w:val="24"/>
        </w:rPr>
        <w:t>[</w:t>
      </w:r>
      <w:proofErr w:type="gramStart"/>
      <w:r w:rsidRPr="007869E5">
        <w:rPr>
          <w:color w:val="FF00FF"/>
          <w:sz w:val="24"/>
        </w:rPr>
        <w:t>6]</w:t>
      </w:r>
      <w:commentRangeStart w:id="5"/>
      <w:r w:rsidR="00F45F5B" w:rsidRPr="008836CB">
        <w:rPr>
          <w:color w:val="auto"/>
        </w:rPr>
        <w:t>CHAMP</w:t>
      </w:r>
      <w:proofErr w:type="gramEnd"/>
      <w:r w:rsidR="00F45F5B" w:rsidRPr="008836CB">
        <w:rPr>
          <w:color w:val="auto"/>
        </w:rPr>
        <w:t>1</w:t>
      </w:r>
      <w:r w:rsidR="00A10C3E" w:rsidRPr="000F47E6">
        <w:rPr>
          <w:color w:val="auto"/>
        </w:rPr>
        <w:t xml:space="preserve"> (</w:t>
      </w:r>
      <w:r w:rsidR="00015154" w:rsidRPr="000F47E6">
        <w:rPr>
          <w:color w:val="auto"/>
        </w:rPr>
        <w:t xml:space="preserve">community </w:t>
      </w:r>
      <w:r w:rsidR="00A10C3E" w:rsidRPr="000F47E6">
        <w:rPr>
          <w:color w:val="auto"/>
        </w:rPr>
        <w:t>pharmacy highlighting alcohol in medication appointments</w:t>
      </w:r>
      <w:r w:rsidR="00F45F5B" w:rsidRPr="000F47E6">
        <w:rPr>
          <w:color w:val="auto"/>
        </w:rPr>
        <w:t xml:space="preserve">) study </w:t>
      </w:r>
      <w:commentRangeEnd w:id="5"/>
      <w:r w:rsidR="002604AD" w:rsidRPr="000F47E6">
        <w:rPr>
          <w:rStyle w:val="CommentReference"/>
          <w:rFonts w:ascii="Times New Roman" w:hAnsi="Times New Roman" w:cs="Times New Roman"/>
          <w:color w:val="auto"/>
          <w:lang w:val="en-US"/>
        </w:rPr>
        <w:commentReference w:id="5"/>
      </w:r>
      <w:r w:rsidR="00F45F5B" w:rsidRPr="000F47E6">
        <w:rPr>
          <w:color w:val="auto"/>
        </w:rPr>
        <w:t xml:space="preserve">and the </w:t>
      </w:r>
      <w:r w:rsidR="00752426" w:rsidRPr="000F47E6">
        <w:rPr>
          <w:color w:val="auto"/>
        </w:rPr>
        <w:t xml:space="preserve">steering group </w:t>
      </w:r>
      <w:r w:rsidR="00F45F5B" w:rsidRPr="000F47E6">
        <w:rPr>
          <w:color w:val="auto"/>
        </w:rPr>
        <w:t xml:space="preserve">for the </w:t>
      </w:r>
      <w:r w:rsidRPr="007869E5">
        <w:rPr>
          <w:color w:val="FF00FF"/>
          <w:sz w:val="24"/>
        </w:rPr>
        <w:t>[7]</w:t>
      </w:r>
      <w:commentRangeStart w:id="6"/>
      <w:r w:rsidR="00F45F5B" w:rsidRPr="008836CB">
        <w:rPr>
          <w:color w:val="auto"/>
        </w:rPr>
        <w:t>LGBT</w:t>
      </w:r>
      <w:r w:rsidR="00F45F5B" w:rsidRPr="000F47E6">
        <w:rPr>
          <w:color w:val="auto"/>
        </w:rPr>
        <w:t xml:space="preserve"> and Alcohol Services </w:t>
      </w:r>
      <w:r w:rsidR="00015154" w:rsidRPr="000F47E6">
        <w:rPr>
          <w:color w:val="auto"/>
        </w:rPr>
        <w:t>study</w:t>
      </w:r>
      <w:commentRangeEnd w:id="6"/>
      <w:r w:rsidR="00CA561C" w:rsidRPr="000F47E6">
        <w:rPr>
          <w:rStyle w:val="CommentReference"/>
          <w:rFonts w:ascii="Times New Roman" w:hAnsi="Times New Roman" w:cs="Times New Roman"/>
          <w:color w:val="auto"/>
        </w:rPr>
        <w:commentReference w:id="6"/>
      </w:r>
      <w:r w:rsidR="00F45F5B" w:rsidRPr="000F47E6">
        <w:rPr>
          <w:color w:val="auto"/>
        </w:rPr>
        <w:t xml:space="preserve">. </w:t>
      </w:r>
      <w:r w:rsidR="002B1390" w:rsidRPr="000F47E6">
        <w:rPr>
          <w:color w:val="auto"/>
        </w:rPr>
        <w:t xml:space="preserve">Niamh Fitzgerald is </w:t>
      </w:r>
      <w:r w:rsidR="00F45F5B" w:rsidRPr="000F47E6">
        <w:rPr>
          <w:color w:val="auto"/>
        </w:rPr>
        <w:t xml:space="preserve">a member of the International Confederation of Alcohol, </w:t>
      </w:r>
      <w:proofErr w:type="gramStart"/>
      <w:r w:rsidR="00F45F5B" w:rsidRPr="000F47E6">
        <w:rPr>
          <w:color w:val="auto"/>
        </w:rPr>
        <w:t>Tobacco</w:t>
      </w:r>
      <w:proofErr w:type="gramEnd"/>
      <w:r w:rsidR="00F45F5B" w:rsidRPr="000F47E6">
        <w:rPr>
          <w:color w:val="auto"/>
        </w:rPr>
        <w:t xml:space="preserve"> </w:t>
      </w:r>
      <w:r w:rsidR="00EF4B2A" w:rsidRPr="000F47E6">
        <w:rPr>
          <w:color w:val="auto"/>
        </w:rPr>
        <w:t>and</w:t>
      </w:r>
      <w:r w:rsidR="00F45F5B" w:rsidRPr="000F47E6">
        <w:rPr>
          <w:color w:val="auto"/>
        </w:rPr>
        <w:t xml:space="preserve"> Other Drug Research Associations (</w:t>
      </w:r>
      <w:r w:rsidR="005D37AA" w:rsidRPr="000F47E6">
        <w:rPr>
          <w:color w:val="auto"/>
        </w:rPr>
        <w:t>President</w:t>
      </w:r>
      <w:r w:rsidR="007C7F48" w:rsidRPr="000F47E6">
        <w:rPr>
          <w:color w:val="auto"/>
        </w:rPr>
        <w:t>,</w:t>
      </w:r>
      <w:r w:rsidR="005D37AA" w:rsidRPr="000F47E6">
        <w:rPr>
          <w:color w:val="auto"/>
        </w:rPr>
        <w:t xml:space="preserve"> </w:t>
      </w:r>
      <w:r w:rsidR="00F45F5B" w:rsidRPr="000F47E6">
        <w:rPr>
          <w:color w:val="auto"/>
        </w:rPr>
        <w:t>2018–2021; Past</w:t>
      </w:r>
      <w:r w:rsidR="005D37AA" w:rsidRPr="000F47E6">
        <w:rPr>
          <w:color w:val="auto"/>
        </w:rPr>
        <w:t xml:space="preserve"> </w:t>
      </w:r>
      <w:r w:rsidR="00F45F5B" w:rsidRPr="000F47E6">
        <w:rPr>
          <w:color w:val="auto"/>
        </w:rPr>
        <w:t>President</w:t>
      </w:r>
      <w:r w:rsidR="007C7F48" w:rsidRPr="000F47E6">
        <w:rPr>
          <w:color w:val="auto"/>
        </w:rPr>
        <w:t>,</w:t>
      </w:r>
      <w:r w:rsidR="00F45F5B" w:rsidRPr="000F47E6">
        <w:rPr>
          <w:color w:val="auto"/>
        </w:rPr>
        <w:t xml:space="preserve"> 2021 to present), the Governance, Ethics </w:t>
      </w:r>
      <w:r w:rsidR="00EF4B2A" w:rsidRPr="000F47E6">
        <w:rPr>
          <w:color w:val="auto"/>
        </w:rPr>
        <w:t>and</w:t>
      </w:r>
      <w:r w:rsidR="00F45F5B" w:rsidRPr="000F47E6">
        <w:rPr>
          <w:color w:val="auto"/>
        </w:rPr>
        <w:t xml:space="preserve"> Conflicts of Interest </w:t>
      </w:r>
      <w:r w:rsidR="000B1F78" w:rsidRPr="000F47E6">
        <w:rPr>
          <w:color w:val="auto"/>
        </w:rPr>
        <w:t xml:space="preserve">research network committee </w:t>
      </w:r>
      <w:r w:rsidR="00F45F5B" w:rsidRPr="000F47E6">
        <w:rPr>
          <w:color w:val="auto"/>
        </w:rPr>
        <w:t xml:space="preserve">(2019 to present) and the </w:t>
      </w:r>
      <w:proofErr w:type="spellStart"/>
      <w:r w:rsidR="00F45F5B" w:rsidRPr="000F47E6">
        <w:rPr>
          <w:color w:val="auto"/>
        </w:rPr>
        <w:t>Kettil</w:t>
      </w:r>
      <w:proofErr w:type="spellEnd"/>
      <w:r w:rsidR="00F45F5B" w:rsidRPr="000F47E6">
        <w:rPr>
          <w:color w:val="auto"/>
        </w:rPr>
        <w:t xml:space="preserve"> </w:t>
      </w:r>
      <w:proofErr w:type="spellStart"/>
      <w:r w:rsidR="00F45F5B" w:rsidRPr="000F47E6">
        <w:rPr>
          <w:color w:val="auto"/>
        </w:rPr>
        <w:t>Bruun</w:t>
      </w:r>
      <w:proofErr w:type="spellEnd"/>
      <w:r w:rsidR="00F45F5B" w:rsidRPr="000F47E6">
        <w:rPr>
          <w:color w:val="auto"/>
        </w:rPr>
        <w:t xml:space="preserve"> Society for Social </w:t>
      </w:r>
      <w:r w:rsidR="00655E5C" w:rsidRPr="000F47E6">
        <w:rPr>
          <w:color w:val="auto"/>
        </w:rPr>
        <w:t>and</w:t>
      </w:r>
      <w:r w:rsidR="00F45F5B" w:rsidRPr="000F47E6">
        <w:rPr>
          <w:color w:val="auto"/>
        </w:rPr>
        <w:t xml:space="preserve"> Epidemiological Research on Alcohol Conflicts of Interest committee (2021 to present).</w:t>
      </w:r>
    </w:p>
    <w:p w14:paraId="57831531" w14:textId="77777777" w:rsidR="00022884" w:rsidRPr="00A1650E" w:rsidRDefault="00022884" w:rsidP="00022884">
      <w:pPr>
        <w:pStyle w:val="17TitlepagepubdatePrelimsPrelimsstyles"/>
        <w:rPr>
          <w:color w:val="auto"/>
        </w:rPr>
      </w:pPr>
      <w:r w:rsidRPr="000E285D">
        <w:rPr>
          <w:color w:val="auto"/>
        </w:rPr>
        <w:t xml:space="preserve">Published </w:t>
      </w:r>
      <w:r w:rsidRPr="008836CB">
        <w:rPr>
          <w:color w:val="auto"/>
        </w:rPr>
        <w:t>XXXX</w:t>
      </w:r>
      <w:r w:rsidRPr="00A1650E">
        <w:rPr>
          <w:color w:val="FF0000"/>
        </w:rPr>
        <w:t xml:space="preserve"> </w:t>
      </w:r>
      <w:r w:rsidRPr="00A1650E">
        <w:rPr>
          <w:color w:val="auto"/>
        </w:rPr>
        <w:t>2022</w:t>
      </w:r>
    </w:p>
    <w:p w14:paraId="3E0A835E" w14:textId="6A36CD62" w:rsidR="00022884" w:rsidRDefault="00022884" w:rsidP="00022884">
      <w:pPr>
        <w:pStyle w:val="18TitlepagedoiPrelimsPrelimsstyles"/>
        <w:rPr>
          <w:color w:val="FF0000"/>
        </w:rPr>
      </w:pPr>
      <w:r w:rsidRPr="008A2854">
        <w:rPr>
          <w:color w:val="auto"/>
        </w:rPr>
        <w:t>DOI</w:t>
      </w:r>
      <w:r w:rsidRPr="000F47E6">
        <w:rPr>
          <w:color w:val="auto"/>
        </w:rPr>
        <w:t xml:space="preserve"> 10.3310/</w:t>
      </w:r>
      <w:r w:rsidR="000E285D">
        <w:rPr>
          <w:color w:val="FF0000"/>
        </w:rPr>
        <w:t>XXXX</w:t>
      </w:r>
      <w:r w:rsidRPr="00A1650E">
        <w:rPr>
          <w:color w:val="FF0000"/>
        </w:rPr>
        <w:t>XX</w:t>
      </w:r>
    </w:p>
    <w:p w14:paraId="28A2879A" w14:textId="49328E11" w:rsidR="00F45F5B" w:rsidRPr="00A1650E" w:rsidRDefault="007869E5" w:rsidP="00D950C6">
      <w:pPr>
        <w:pStyle w:val="43PrelimtitleHeadingsHeadingstyles"/>
      </w:pPr>
      <w:r w:rsidRPr="007869E5">
        <w:rPr>
          <w:color w:val="FF00FF"/>
          <w:sz w:val="24"/>
        </w:rPr>
        <w:t>[</w:t>
      </w:r>
      <w:proofErr w:type="gramStart"/>
      <w:r w:rsidRPr="007869E5">
        <w:rPr>
          <w:color w:val="FF00FF"/>
          <w:sz w:val="24"/>
        </w:rPr>
        <w:t>8]</w:t>
      </w:r>
      <w:commentRangeStart w:id="7"/>
      <w:r w:rsidR="005E5042" w:rsidRPr="00A1650E">
        <w:t>Abstract</w:t>
      </w:r>
      <w:commentRangeEnd w:id="7"/>
      <w:proofErr w:type="gramEnd"/>
      <w:r w:rsidR="00B52FA1" w:rsidRPr="00A1650E">
        <w:rPr>
          <w:rStyle w:val="CommentReference"/>
          <w:rFonts w:ascii="Times New Roman" w:hAnsi="Times New Roman" w:cs="Times New Roman"/>
          <w:bCs w:val="0"/>
          <w:color w:val="auto"/>
        </w:rPr>
        <w:commentReference w:id="7"/>
      </w:r>
    </w:p>
    <w:p w14:paraId="71B89C1C" w14:textId="07397276" w:rsidR="007869E5" w:rsidRPr="00A1650E" w:rsidRDefault="007869E5" w:rsidP="00151F5B">
      <w:pPr>
        <w:pStyle w:val="151AbstracttitlePrelimsPrelimsstyles"/>
      </w:pPr>
      <w:r w:rsidRPr="00A1650E">
        <w:t>Navigating different public health roles in alcohol premises licensing: a multistakeholder interview study</w:t>
      </w:r>
    </w:p>
    <w:p w14:paraId="6620EB74" w14:textId="4C7929B0" w:rsidR="00F45F5B" w:rsidRPr="00A1650E" w:rsidRDefault="00F45F5B" w:rsidP="00151F5B">
      <w:pPr>
        <w:pStyle w:val="152AbstractauthorsPrelimsPrelimsstyles"/>
      </w:pPr>
      <w:r w:rsidRPr="00A1650E">
        <w:t>Rachel O</w:t>
      </w:r>
      <w:r w:rsidRPr="000F47E6">
        <w:t>’</w:t>
      </w:r>
      <w:r w:rsidRPr="00A1650E">
        <w:t>Donnell,</w:t>
      </w:r>
      <w:r w:rsidR="007869E5" w:rsidRPr="003112A0">
        <w:rPr>
          <w:vertAlign w:val="superscript"/>
        </w:rPr>
        <w:t>1</w:t>
      </w:r>
      <w:r w:rsidRPr="00A1650E">
        <w:t>*</w:t>
      </w:r>
      <w:r w:rsidR="00073AA9">
        <w:t xml:space="preserve"> </w:t>
      </w:r>
      <w:r w:rsidRPr="00A1650E">
        <w:t>Andrea Mohan,</w:t>
      </w:r>
      <w:r w:rsidR="007869E5" w:rsidRPr="003112A0">
        <w:rPr>
          <w:vertAlign w:val="superscript"/>
        </w:rPr>
        <w:t>2</w:t>
      </w:r>
      <w:r w:rsidRPr="00A1650E">
        <w:t xml:space="preserve"> Richard Purves,</w:t>
      </w:r>
      <w:r w:rsidR="007869E5" w:rsidRPr="003112A0">
        <w:rPr>
          <w:vertAlign w:val="superscript"/>
        </w:rPr>
        <w:t>1</w:t>
      </w:r>
      <w:r w:rsidRPr="00A1650E">
        <w:t xml:space="preserve"> </w:t>
      </w:r>
      <w:proofErr w:type="spellStart"/>
      <w:r w:rsidRPr="00A1650E">
        <w:t>Nason</w:t>
      </w:r>
      <w:proofErr w:type="spellEnd"/>
      <w:r w:rsidRPr="00A1650E">
        <w:t xml:space="preserve"> Maani,</w:t>
      </w:r>
      <w:r w:rsidR="007869E5" w:rsidRPr="003112A0">
        <w:rPr>
          <w:vertAlign w:val="superscript"/>
        </w:rPr>
        <w:t>3</w:t>
      </w:r>
      <w:r w:rsidR="007869E5" w:rsidRPr="00A1650E">
        <w:rPr>
          <w:vertAlign w:val="superscript"/>
        </w:rPr>
        <w:t>,</w:t>
      </w:r>
      <w:r w:rsidR="007869E5" w:rsidRPr="003112A0">
        <w:rPr>
          <w:vertAlign w:val="superscript"/>
        </w:rPr>
        <w:t>4</w:t>
      </w:r>
      <w:r w:rsidRPr="00A1650E">
        <w:t xml:space="preserve"> Matt Egan</w:t>
      </w:r>
      <w:r w:rsidR="007869E5" w:rsidRPr="003112A0">
        <w:rPr>
          <w:vertAlign w:val="superscript"/>
        </w:rPr>
        <w:t>3</w:t>
      </w:r>
      <w:r w:rsidR="00151F5B" w:rsidRPr="00A1650E">
        <w:t xml:space="preserve"> and Niamh Fitzgerald</w:t>
      </w:r>
      <w:r w:rsidR="007869E5" w:rsidRPr="003112A0">
        <w:rPr>
          <w:vertAlign w:val="superscript"/>
        </w:rPr>
        <w:t>1</w:t>
      </w:r>
      <w:r w:rsidR="007869E5" w:rsidRPr="00A1650E">
        <w:rPr>
          <w:vertAlign w:val="superscript"/>
        </w:rPr>
        <w:t>,</w:t>
      </w:r>
      <w:r w:rsidR="007869E5" w:rsidRPr="003112A0">
        <w:rPr>
          <w:vertAlign w:val="superscript"/>
        </w:rPr>
        <w:t>4</w:t>
      </w:r>
      <w:r w:rsidRPr="00A1650E">
        <w:t xml:space="preserve"> on behalf of the </w:t>
      </w:r>
      <w:proofErr w:type="spellStart"/>
      <w:r w:rsidRPr="008836CB">
        <w:t>ExILEnS</w:t>
      </w:r>
      <w:proofErr w:type="spellEnd"/>
      <w:r w:rsidRPr="00A1650E">
        <w:t xml:space="preserve"> </w:t>
      </w:r>
      <w:r w:rsidR="00AE6A98" w:rsidRPr="00A1650E">
        <w:t>Consortium</w:t>
      </w:r>
    </w:p>
    <w:p w14:paraId="17F5A938" w14:textId="4E25C864" w:rsidR="00F45F5B" w:rsidRPr="000F47E6" w:rsidRDefault="007869E5" w:rsidP="00151F5B">
      <w:pPr>
        <w:pStyle w:val="153AbstractaddressesPrelimsPrelimsstyles"/>
        <w:rPr>
          <w:color w:val="auto"/>
        </w:rPr>
      </w:pPr>
      <w:r w:rsidRPr="000F47E6">
        <w:rPr>
          <w:color w:val="auto"/>
          <w:vertAlign w:val="superscript"/>
        </w:rPr>
        <w:lastRenderedPageBreak/>
        <w:t>1</w:t>
      </w:r>
      <w:r w:rsidR="00F45F5B" w:rsidRPr="000F47E6">
        <w:rPr>
          <w:color w:val="auto"/>
        </w:rPr>
        <w:t xml:space="preserve">Institute for Social Marketing and Health, University of Stirling, Stirling, </w:t>
      </w:r>
      <w:r w:rsidR="00F45F5B" w:rsidRPr="008A2854">
        <w:rPr>
          <w:color w:val="auto"/>
        </w:rPr>
        <w:t>UK</w:t>
      </w:r>
    </w:p>
    <w:p w14:paraId="46698849" w14:textId="1A85903A" w:rsidR="00F45F5B" w:rsidRPr="000F47E6" w:rsidRDefault="007869E5" w:rsidP="00151F5B">
      <w:pPr>
        <w:pStyle w:val="153AbstractaddressesPrelimsPrelimsstyles"/>
        <w:rPr>
          <w:color w:val="auto"/>
        </w:rPr>
      </w:pPr>
      <w:r w:rsidRPr="000F47E6">
        <w:rPr>
          <w:color w:val="auto"/>
          <w:vertAlign w:val="superscript"/>
        </w:rPr>
        <w:t>2</w:t>
      </w:r>
      <w:r w:rsidR="00F45F5B" w:rsidRPr="000F47E6">
        <w:rPr>
          <w:color w:val="auto"/>
        </w:rPr>
        <w:t xml:space="preserve">School of Health Sciences, University of Dundee, Dundee, </w:t>
      </w:r>
      <w:r w:rsidR="00F45F5B" w:rsidRPr="008A2854">
        <w:rPr>
          <w:color w:val="auto"/>
        </w:rPr>
        <w:t>UK</w:t>
      </w:r>
    </w:p>
    <w:p w14:paraId="599E222C" w14:textId="10FACA21" w:rsidR="00F45F5B" w:rsidRPr="00A1650E" w:rsidRDefault="007869E5" w:rsidP="00151F5B">
      <w:pPr>
        <w:pStyle w:val="153AbstractaddressesPrelimsPrelimsstyles"/>
        <w:rPr>
          <w:color w:val="auto"/>
        </w:rPr>
      </w:pPr>
      <w:r w:rsidRPr="003112A0">
        <w:rPr>
          <w:color w:val="auto"/>
          <w:vertAlign w:val="superscript"/>
        </w:rPr>
        <w:t>3</w:t>
      </w:r>
      <w:r w:rsidR="00F45F5B" w:rsidRPr="00A1650E">
        <w:rPr>
          <w:color w:val="auto"/>
        </w:rPr>
        <w:t xml:space="preserve">Department of Health Services Research and Policy, London School of Hygiene </w:t>
      </w:r>
      <w:r w:rsidR="009A1CAD">
        <w:rPr>
          <w:color w:val="auto"/>
        </w:rPr>
        <w:t>&amp;</w:t>
      </w:r>
      <w:r w:rsidR="00F45F5B" w:rsidRPr="00A1650E">
        <w:rPr>
          <w:color w:val="auto"/>
        </w:rPr>
        <w:t xml:space="preserve"> Tropical Medicine, London, </w:t>
      </w:r>
      <w:r w:rsidR="00F45F5B" w:rsidRPr="008A2854">
        <w:rPr>
          <w:color w:val="auto"/>
        </w:rPr>
        <w:t>UK</w:t>
      </w:r>
    </w:p>
    <w:p w14:paraId="2291E108" w14:textId="0D3581C2" w:rsidR="00F45F5B" w:rsidRPr="000F47E6" w:rsidRDefault="007869E5" w:rsidP="00151F5B">
      <w:pPr>
        <w:pStyle w:val="153AbstractaddressesPrelimsPrelimsstyles"/>
        <w:rPr>
          <w:color w:val="auto"/>
        </w:rPr>
      </w:pPr>
      <w:r w:rsidRPr="003112A0">
        <w:rPr>
          <w:color w:val="auto"/>
          <w:vertAlign w:val="superscript"/>
        </w:rPr>
        <w:t>4</w:t>
      </w:r>
      <w:r w:rsidR="00F45F5B" w:rsidRPr="008836CB">
        <w:rPr>
          <w:color w:val="auto"/>
        </w:rPr>
        <w:t>SPECTRUM</w:t>
      </w:r>
      <w:r w:rsidR="00F45F5B" w:rsidRPr="000F47E6">
        <w:rPr>
          <w:color w:val="auto"/>
        </w:rPr>
        <w:t xml:space="preserve"> </w:t>
      </w:r>
      <w:r w:rsidR="00AE6A98" w:rsidRPr="000F47E6">
        <w:rPr>
          <w:color w:val="auto"/>
        </w:rPr>
        <w:t>Consortium</w:t>
      </w:r>
      <w:r w:rsidR="00F45F5B" w:rsidRPr="000F47E6">
        <w:rPr>
          <w:color w:val="auto"/>
        </w:rPr>
        <w:t xml:space="preserve">, </w:t>
      </w:r>
      <w:r w:rsidR="00F45F5B" w:rsidRPr="008A2854">
        <w:rPr>
          <w:color w:val="auto"/>
        </w:rPr>
        <w:t>UK</w:t>
      </w:r>
    </w:p>
    <w:p w14:paraId="5172AAB9" w14:textId="776E9D03" w:rsidR="00F45F5B" w:rsidRPr="008A2854" w:rsidRDefault="00151F5B" w:rsidP="00151F5B">
      <w:pPr>
        <w:pStyle w:val="155AbstracttextcorrespondingauthorPrelimsstyles"/>
        <w:rPr>
          <w:color w:val="193E72"/>
        </w:rPr>
      </w:pPr>
      <w:r w:rsidRPr="008A2854">
        <w:rPr>
          <w:color w:val="193E72"/>
          <w:lang w:eastAsia="de-DE" w:bidi="en-US"/>
        </w:rPr>
        <w:t>*Corresponding author</w:t>
      </w:r>
      <w:r w:rsidRPr="008A2854">
        <w:rPr>
          <w:color w:val="193E72"/>
          <w:lang w:eastAsia="de-DE" w:bidi="en-US"/>
        </w:rPr>
        <w:t> </w:t>
      </w:r>
      <w:r w:rsidR="00F45F5B" w:rsidRPr="008A2854">
        <w:rPr>
          <w:color w:val="193E72"/>
          <w:lang w:eastAsia="de-DE" w:bidi="en-US"/>
        </w:rPr>
        <w:t>r.c.odonnell@stir.ac.uk</w:t>
      </w:r>
    </w:p>
    <w:p w14:paraId="370C6B9A" w14:textId="1DDBD45D" w:rsidR="00F45F5B" w:rsidRPr="00A1650E" w:rsidRDefault="007869E5" w:rsidP="0021581B">
      <w:pPr>
        <w:pStyle w:val="154AbstracttextfoPrelimsPrelimsstyles"/>
      </w:pPr>
      <w:r w:rsidRPr="00A1650E">
        <w:rPr>
          <w:b/>
        </w:rPr>
        <w:t xml:space="preserve">Background: </w:t>
      </w:r>
      <w:r w:rsidR="00F45F5B" w:rsidRPr="00A1650E">
        <w:t>In England and Scotland, local governments regulate the sale of alcohol by awarding licences to premises to permit the sale of alcohol for con</w:t>
      </w:r>
      <w:r w:rsidR="004B7C62" w:rsidRPr="00A1650E">
        <w:t>sumption on or off the premises</w:t>
      </w:r>
      <w:r w:rsidR="00F45F5B" w:rsidRPr="000F47E6">
        <w:t>,</w:t>
      </w:r>
      <w:r w:rsidR="00F45F5B" w:rsidRPr="00A1650E">
        <w:t xml:space="preserve"> under certain conditions</w:t>
      </w:r>
      <w:r w:rsidR="00CD68B8" w:rsidRPr="00A1650E">
        <w:t>;</w:t>
      </w:r>
      <w:r w:rsidR="00F45F5B" w:rsidRPr="00A1650E">
        <w:t xml:space="preserve"> without </w:t>
      </w:r>
      <w:r w:rsidR="00CD68B8" w:rsidRPr="00A1650E">
        <w:t xml:space="preserve">such </w:t>
      </w:r>
      <w:r w:rsidR="00B0586D" w:rsidRPr="00A1650E">
        <w:t xml:space="preserve">a </w:t>
      </w:r>
      <w:r w:rsidR="00CD68B8" w:rsidRPr="00A1650E">
        <w:t xml:space="preserve">licence, </w:t>
      </w:r>
      <w:r w:rsidR="00F45F5B" w:rsidRPr="00A1650E">
        <w:t>alcohol cannot be legally sold. In recent years, many local public health teams have become proactive in engaging with alcohol licensing, encouraging licensing authorities to act in ways intended to improve population health.</w:t>
      </w:r>
    </w:p>
    <w:p w14:paraId="7288B81A" w14:textId="156EB19B" w:rsidR="00F45F5B" w:rsidRPr="00A1650E" w:rsidRDefault="007869E5" w:rsidP="0021581B">
      <w:pPr>
        <w:pStyle w:val="154AbstracttextfoPrelimsPrelimsstyles"/>
      </w:pPr>
      <w:r w:rsidRPr="00A1650E">
        <w:rPr>
          <w:b/>
        </w:rPr>
        <w:t>Objective:</w:t>
      </w:r>
      <w:r w:rsidR="00F45F5B" w:rsidRPr="00A1650E">
        <w:t xml:space="preserve"> </w:t>
      </w:r>
      <w:r w:rsidRPr="007869E5">
        <w:rPr>
          <w:color w:val="FF00FF"/>
          <w:sz w:val="24"/>
        </w:rPr>
        <w:t>[</w:t>
      </w:r>
      <w:proofErr w:type="gramStart"/>
      <w:r w:rsidRPr="007869E5">
        <w:rPr>
          <w:color w:val="FF00FF"/>
          <w:sz w:val="24"/>
        </w:rPr>
        <w:t>9]</w:t>
      </w:r>
      <w:commentRangeStart w:id="8"/>
      <w:r w:rsidR="00F45F5B" w:rsidRPr="00A1650E">
        <w:t>This</w:t>
      </w:r>
      <w:proofErr w:type="gramEnd"/>
      <w:r w:rsidR="00F45F5B" w:rsidRPr="00A1650E">
        <w:t xml:space="preserve"> research aimed to explore and understand the approaches and activities of </w:t>
      </w:r>
      <w:r w:rsidR="000A22CE" w:rsidRPr="00A1650E">
        <w:t xml:space="preserve">public health </w:t>
      </w:r>
      <w:r w:rsidR="00F45F5B" w:rsidRPr="00A1650E">
        <w:t xml:space="preserve">stakeholders in seeking to influence local alcohol licensing policy and decisions, and </w:t>
      </w:r>
      <w:r w:rsidR="00D84A7F" w:rsidRPr="00A1650E">
        <w:t xml:space="preserve">the views of </w:t>
      </w:r>
      <w:r w:rsidR="00F45F5B" w:rsidRPr="00A1650E">
        <w:t>licensing stakeholders on the acceptability and effectiveness of these approaches.</w:t>
      </w:r>
      <w:commentRangeEnd w:id="8"/>
      <w:r w:rsidR="00253859" w:rsidRPr="00A1650E">
        <w:rPr>
          <w:rStyle w:val="CommentReference"/>
          <w:rFonts w:ascii="Times New Roman" w:hAnsi="Times New Roman" w:cs="Times New Roman"/>
        </w:rPr>
        <w:commentReference w:id="8"/>
      </w:r>
    </w:p>
    <w:p w14:paraId="020BB064" w14:textId="52A0352A" w:rsidR="00F45F5B" w:rsidRPr="00A1650E" w:rsidRDefault="007869E5" w:rsidP="0021581B">
      <w:pPr>
        <w:pStyle w:val="154AbstracttextfoPrelimsPrelimsstyles"/>
      </w:pPr>
      <w:r w:rsidRPr="00A1650E">
        <w:rPr>
          <w:b/>
        </w:rPr>
        <w:t>Participants:</w:t>
      </w:r>
      <w:r w:rsidR="00F45F5B" w:rsidRPr="00A1650E">
        <w:t xml:space="preserve"> Local </w:t>
      </w:r>
      <w:r w:rsidR="000A22CE" w:rsidRPr="00A1650E">
        <w:t xml:space="preserve">public health </w:t>
      </w:r>
      <w:r w:rsidR="00F45F5B" w:rsidRPr="00A1650E">
        <w:t xml:space="preserve">teams in England and Scotland were directly informed about this multisite study. Scoping calls were conducted with interested teams to explore their level of activity in alcohol licensing </w:t>
      </w:r>
      <w:r w:rsidR="00081293" w:rsidRPr="00A1650E">
        <w:t xml:space="preserve">from 2012 </w:t>
      </w:r>
      <w:r w:rsidR="00F45F5B" w:rsidRPr="00A1650E">
        <w:t>across several categories</w:t>
      </w:r>
      <w:r w:rsidR="00E50AB5" w:rsidRPr="00A1650E">
        <w:t>.</w:t>
      </w:r>
      <w:r w:rsidR="00F45F5B" w:rsidRPr="00A1650E">
        <w:t xml:space="preserve"> Twenty local authority areas with </w:t>
      </w:r>
      <w:r w:rsidR="000A22CE" w:rsidRPr="00A1650E">
        <w:t xml:space="preserve">public health </w:t>
      </w:r>
      <w:r w:rsidR="00F45F5B" w:rsidRPr="00A1650E">
        <w:t>teams active in licensing matters were recruited purposively in England (</w:t>
      </w:r>
      <w:r w:rsidRPr="000F47E6">
        <w:rPr>
          <w:i/>
        </w:rPr>
        <w:t>n</w:t>
      </w:r>
      <w:r w:rsidR="004B7C62" w:rsidRPr="000F47E6">
        <w:t> = </w:t>
      </w:r>
      <w:r w:rsidR="00F45F5B" w:rsidRPr="00A1650E">
        <w:t>14) and Scotland (</w:t>
      </w:r>
      <w:r w:rsidRPr="000F47E6">
        <w:rPr>
          <w:i/>
        </w:rPr>
        <w:t>n</w:t>
      </w:r>
      <w:r w:rsidR="004B7C62" w:rsidRPr="000F47E6">
        <w:t> = </w:t>
      </w:r>
      <w:r w:rsidR="00F45F5B" w:rsidRPr="00A1650E">
        <w:t>6) to vary by region and rurality. Fifty-three in-depth telephone interviews (28 with public health stakeholders</w:t>
      </w:r>
      <w:r w:rsidR="000F7A3B" w:rsidRPr="00A1650E">
        <w:t xml:space="preserve"> and</w:t>
      </w:r>
      <w:r w:rsidR="00F45F5B" w:rsidRPr="00A1650E">
        <w:t xml:space="preserve"> 25 with licensing stakeholders </w:t>
      </w:r>
      <w:r w:rsidRPr="007869E5">
        <w:rPr>
          <w:color w:val="FF00FF"/>
          <w:sz w:val="24"/>
        </w:rPr>
        <w:t>[</w:t>
      </w:r>
      <w:proofErr w:type="gramStart"/>
      <w:r w:rsidRPr="007869E5">
        <w:rPr>
          <w:color w:val="FF00FF"/>
          <w:sz w:val="24"/>
        </w:rPr>
        <w:t>10]</w:t>
      </w:r>
      <w:commentRangeStart w:id="9"/>
      <w:r w:rsidR="00F45F5B" w:rsidRPr="00A1650E">
        <w:t>outside</w:t>
      </w:r>
      <w:proofErr w:type="gramEnd"/>
      <w:r w:rsidR="00F45F5B" w:rsidRPr="00A1650E">
        <w:t xml:space="preserve"> health</w:t>
      </w:r>
      <w:r w:rsidR="000A2E83" w:rsidRPr="00A1650E">
        <w:t xml:space="preserve"> services</w:t>
      </w:r>
      <w:commentRangeEnd w:id="9"/>
      <w:r w:rsidR="00AD17D9" w:rsidRPr="00A1650E">
        <w:rPr>
          <w:rStyle w:val="CommentReference"/>
          <w:rFonts w:ascii="Times New Roman" w:hAnsi="Times New Roman" w:cs="Times New Roman"/>
        </w:rPr>
        <w:commentReference w:id="9"/>
      </w:r>
      <w:r w:rsidR="00F45F5B" w:rsidRPr="00A1650E">
        <w:t xml:space="preserve">, such as local authority licensing teams/lawyers or police) were conducted. Interview transcripts were analysed thematically </w:t>
      </w:r>
      <w:r w:rsidR="005815C8" w:rsidRPr="00A1650E">
        <w:t>in</w:t>
      </w:r>
      <w:r w:rsidR="00F45F5B" w:rsidRPr="00A1650E">
        <w:t xml:space="preserve"> </w:t>
      </w:r>
      <w:r w:rsidRPr="007869E5">
        <w:rPr>
          <w:color w:val="FF00FF"/>
          <w:sz w:val="24"/>
        </w:rPr>
        <w:t>[</w:t>
      </w:r>
      <w:proofErr w:type="gramStart"/>
      <w:r w:rsidRPr="007869E5">
        <w:rPr>
          <w:color w:val="FF00FF"/>
          <w:sz w:val="24"/>
        </w:rPr>
        <w:t>11]</w:t>
      </w:r>
      <w:commentRangeStart w:id="10"/>
      <w:r w:rsidR="00F45F5B" w:rsidRPr="008A2854">
        <w:t>NVivo</w:t>
      </w:r>
      <w:proofErr w:type="gramEnd"/>
      <w:r w:rsidR="00F45F5B" w:rsidRPr="00A1650E">
        <w:t xml:space="preserve"> 12 </w:t>
      </w:r>
      <w:r w:rsidR="005A0733" w:rsidRPr="00A1650E">
        <w:t>(</w:t>
      </w:r>
      <w:r w:rsidR="005A0733" w:rsidRPr="008836CB">
        <w:t>QSR</w:t>
      </w:r>
      <w:r w:rsidR="005A0733" w:rsidRPr="00A1650E">
        <w:t xml:space="preserve"> International, Warrington, </w:t>
      </w:r>
      <w:r w:rsidR="005A0733" w:rsidRPr="008A2854">
        <w:t>UK</w:t>
      </w:r>
      <w:r w:rsidR="005A0733" w:rsidRPr="00A1650E">
        <w:t xml:space="preserve">) </w:t>
      </w:r>
      <w:commentRangeEnd w:id="10"/>
      <w:r w:rsidR="00B30601" w:rsidRPr="00A1650E">
        <w:rPr>
          <w:rStyle w:val="CommentReference"/>
          <w:rFonts w:ascii="Times New Roman" w:hAnsi="Times New Roman" w:cs="Times New Roman"/>
        </w:rPr>
        <w:commentReference w:id="10"/>
      </w:r>
      <w:r w:rsidR="00F45F5B" w:rsidRPr="00A1650E">
        <w:t>using inductive and deductive approaches.</w:t>
      </w:r>
    </w:p>
    <w:p w14:paraId="157A9205" w14:textId="67246C64" w:rsidR="00F45F5B" w:rsidRPr="00A1650E" w:rsidRDefault="007869E5" w:rsidP="0021581B">
      <w:pPr>
        <w:pStyle w:val="154AbstracttextfoPrelimsPrelimsstyles"/>
      </w:pPr>
      <w:r w:rsidRPr="00A1650E">
        <w:rPr>
          <w:b/>
        </w:rPr>
        <w:t>Results:</w:t>
      </w:r>
      <w:r w:rsidR="00F45F5B" w:rsidRPr="00A1650E">
        <w:t xml:space="preserve"> </w:t>
      </w:r>
      <w:r w:rsidR="000A22CE" w:rsidRPr="00A1650E">
        <w:t xml:space="preserve">Public health </w:t>
      </w:r>
      <w:r w:rsidR="00F45F5B" w:rsidRPr="00A1650E">
        <w:t>stakeholders</w:t>
      </w:r>
      <w:r w:rsidR="00F45F5B" w:rsidRPr="000F47E6">
        <w:t>’</w:t>
      </w:r>
      <w:r w:rsidR="00F45F5B" w:rsidRPr="00A1650E">
        <w:t xml:space="preserve"> approaches to engagement varied, falling into three main (and sometimes overlapping) types. (1) Many </w:t>
      </w:r>
      <w:r w:rsidR="000F7DDF" w:rsidRPr="00A1650E">
        <w:t xml:space="preserve">public health </w:t>
      </w:r>
      <w:r w:rsidR="00A2247B" w:rsidRPr="00A1650E">
        <w:t xml:space="preserve">stakeholders </w:t>
      </w:r>
      <w:r w:rsidR="00F45F5B" w:rsidRPr="00A1650E">
        <w:t>in England and all</w:t>
      </w:r>
      <w:r w:rsidR="00A2247B" w:rsidRPr="00A1650E">
        <w:t xml:space="preserve"> </w:t>
      </w:r>
      <w:r w:rsidR="000F7DDF" w:rsidRPr="00A1650E">
        <w:t xml:space="preserve">public health </w:t>
      </w:r>
      <w:r w:rsidR="00A2247B" w:rsidRPr="00A1650E">
        <w:t>stakeholders</w:t>
      </w:r>
      <w:r w:rsidR="00F45F5B" w:rsidRPr="00A1650E">
        <w:t xml:space="preserve"> in Scotland took a </w:t>
      </w:r>
      <w:r w:rsidR="00F45F5B" w:rsidRPr="000F47E6">
        <w:t>‘</w:t>
      </w:r>
      <w:r w:rsidR="00F45F5B" w:rsidRPr="00A1650E">
        <w:t>challenging</w:t>
      </w:r>
      <w:r w:rsidR="00F45F5B" w:rsidRPr="000F47E6">
        <w:t>’</w:t>
      </w:r>
      <w:r w:rsidR="00F45F5B" w:rsidRPr="00A1650E">
        <w:t xml:space="preserve"> approach to influencing licensing decisions and policies. </w:t>
      </w:r>
      <w:r w:rsidR="00714E15" w:rsidRPr="00A1650E">
        <w:t>R</w:t>
      </w:r>
      <w:r w:rsidR="00F45F5B" w:rsidRPr="00A1650E">
        <w:t xml:space="preserve">educing health harms was felt to necessitate a focus on reducing availability and generating longer-term culture change, citing international evidence on the links between availability and alcohol-related harms. Some </w:t>
      </w:r>
      <w:r w:rsidR="000F7DDF" w:rsidRPr="00A1650E">
        <w:t xml:space="preserve">of these </w:t>
      </w:r>
      <w:r w:rsidR="00F45F5B" w:rsidRPr="00A1650E">
        <w:t xml:space="preserve">stakeholders viewed this as being a narrow, </w:t>
      </w:r>
      <w:r w:rsidR="00F45F5B" w:rsidRPr="000F47E6">
        <w:t>‘</w:t>
      </w:r>
      <w:r w:rsidR="00F45F5B" w:rsidRPr="00A1650E">
        <w:t>nanny state</w:t>
      </w:r>
      <w:r w:rsidR="00F45F5B" w:rsidRPr="000F47E6">
        <w:t>’</w:t>
      </w:r>
      <w:r w:rsidR="00F45F5B" w:rsidRPr="00A1650E">
        <w:t xml:space="preserve"> approach</w:t>
      </w:r>
      <w:r w:rsidR="0030642E" w:rsidRPr="00A1650E">
        <w:t>, whereas</w:t>
      </w:r>
      <w:r w:rsidR="00F45F5B" w:rsidRPr="00A1650E">
        <w:t xml:space="preserve"> others welcomed </w:t>
      </w:r>
      <w:r w:rsidR="000A22CE" w:rsidRPr="00A1650E">
        <w:t xml:space="preserve">public health </w:t>
      </w:r>
      <w:r w:rsidR="00F45F5B" w:rsidRPr="00A1650E">
        <w:t xml:space="preserve">expertise and their evidence-based approach and input. (2) </w:t>
      </w:r>
      <w:r w:rsidR="003106BB" w:rsidRPr="00A1650E">
        <w:t>Some</w:t>
      </w:r>
      <w:r w:rsidR="00F45F5B" w:rsidRPr="00A1650E">
        <w:t xml:space="preserve"> </w:t>
      </w:r>
      <w:r w:rsidR="000F7DDF" w:rsidRPr="00A1650E">
        <w:t xml:space="preserve">public health </w:t>
      </w:r>
      <w:r w:rsidR="00F45F5B" w:rsidRPr="00A1650E">
        <w:t xml:space="preserve">stakeholders favoured a more passive, </w:t>
      </w:r>
      <w:r w:rsidR="00F45F5B" w:rsidRPr="000F47E6">
        <w:t>‘</w:t>
      </w:r>
      <w:r w:rsidR="00F45F5B" w:rsidRPr="00A1650E">
        <w:t>supportive</w:t>
      </w:r>
      <w:r w:rsidR="00F45F5B" w:rsidRPr="000F47E6">
        <w:t>’</w:t>
      </w:r>
      <w:r w:rsidR="00F45F5B" w:rsidRPr="00A1650E">
        <w:t xml:space="preserve"> </w:t>
      </w:r>
      <w:r w:rsidR="00B81D4C">
        <w:t>approach</w:t>
      </w:r>
      <w:r w:rsidR="00F45F5B" w:rsidRPr="00A1650E">
        <w:t>, with some reporting that reducing availability was unachievable. They reported that</w:t>
      </w:r>
      <w:r w:rsidR="00DB257F" w:rsidRPr="00A1650E">
        <w:t>,</w:t>
      </w:r>
      <w:r w:rsidR="00F45F5B" w:rsidRPr="00A1650E">
        <w:t xml:space="preserve"> within the constraints of current licensing systems, alcohol availability may be contained (at least in theory) but cannot be reduced, </w:t>
      </w:r>
      <w:r w:rsidR="000F7DDF" w:rsidRPr="00A1650E">
        <w:t>because</w:t>
      </w:r>
      <w:r w:rsidR="00F45F5B" w:rsidRPr="00A1650E">
        <w:t xml:space="preserve"> existing businesses cannot be closed on availability grounds. In this </w:t>
      </w:r>
      <w:r w:rsidR="00F45F5B" w:rsidRPr="000F47E6">
        <w:t>‘</w:t>
      </w:r>
      <w:r w:rsidR="00F45F5B" w:rsidRPr="00A1650E">
        <w:t>supportive</w:t>
      </w:r>
      <w:r w:rsidR="00F45F5B" w:rsidRPr="000F47E6">
        <w:t>’</w:t>
      </w:r>
      <w:r w:rsidR="00F45F5B" w:rsidRPr="00A1650E">
        <w:t xml:space="preserve"> approach, </w:t>
      </w:r>
      <w:r w:rsidR="000F7DDF" w:rsidRPr="00A1650E">
        <w:t xml:space="preserve">public health </w:t>
      </w:r>
      <w:r w:rsidR="00F45F5B" w:rsidRPr="00A1650E">
        <w:t xml:space="preserve">stakeholders supplied licensing teams with data </w:t>
      </w:r>
      <w:r w:rsidR="00F317F1" w:rsidRPr="00A1650E">
        <w:t>on</w:t>
      </w:r>
      <w:r w:rsidR="00F45F5B" w:rsidRPr="00A1650E">
        <w:t xml:space="preserve"> request or waited for guidance from licensing teams on when and how to </w:t>
      </w:r>
      <w:r w:rsidR="004928E4" w:rsidRPr="00A1650E">
        <w:t>get</w:t>
      </w:r>
      <w:r w:rsidR="00F45F5B" w:rsidRPr="00A1650E">
        <w:t xml:space="preserve"> involved. </w:t>
      </w:r>
      <w:r w:rsidR="00EC3B1C" w:rsidRPr="00A1650E">
        <w:t xml:space="preserve">Therefore, </w:t>
      </w:r>
      <w:r w:rsidR="000A22CE" w:rsidRPr="00A1650E">
        <w:t xml:space="preserve">public health </w:t>
      </w:r>
      <w:r w:rsidR="00F45F5B" w:rsidRPr="00A1650E">
        <w:t xml:space="preserve">action supported the licensing team in their aim of promoting </w:t>
      </w:r>
      <w:r w:rsidR="00F45F5B" w:rsidRPr="000F47E6">
        <w:t>‘</w:t>
      </w:r>
      <w:r w:rsidR="00F45F5B" w:rsidRPr="00A1650E">
        <w:t>safe</w:t>
      </w:r>
      <w:r w:rsidR="00F45F5B" w:rsidRPr="000F47E6">
        <w:t>’</w:t>
      </w:r>
      <w:r w:rsidR="00EC3B1C" w:rsidRPr="00A1650E">
        <w:t xml:space="preserve"> and</w:t>
      </w:r>
      <w:r w:rsidR="00F45F5B" w:rsidRPr="00A1650E">
        <w:t xml:space="preserve"> </w:t>
      </w:r>
      <w:r w:rsidR="00F45F5B" w:rsidRPr="000F47E6">
        <w:t>‘</w:t>
      </w:r>
      <w:r w:rsidR="00F45F5B" w:rsidRPr="00A1650E">
        <w:t>responsible</w:t>
      </w:r>
      <w:r w:rsidR="00F45F5B" w:rsidRPr="000F47E6">
        <w:t>’</w:t>
      </w:r>
      <w:r w:rsidR="00F45F5B" w:rsidRPr="00A1650E">
        <w:t xml:space="preserve"> retailing of alcohol and/or focused on short-term outcomes other than health, such as crime. (3) </w:t>
      </w:r>
      <w:r w:rsidR="008F36D2" w:rsidRPr="00A1650E">
        <w:t xml:space="preserve">Some </w:t>
      </w:r>
      <w:r w:rsidR="00796E7C" w:rsidRPr="00A1650E">
        <w:t xml:space="preserve">public health </w:t>
      </w:r>
      <w:r w:rsidR="008F36D2" w:rsidRPr="00A1650E">
        <w:t>stakeholders favoured a</w:t>
      </w:r>
      <w:r w:rsidR="00F45F5B" w:rsidRPr="00A1650E">
        <w:t xml:space="preserve"> </w:t>
      </w:r>
      <w:r w:rsidR="00F45F5B" w:rsidRPr="000F47E6">
        <w:t>‘</w:t>
      </w:r>
      <w:r w:rsidR="00F45F5B" w:rsidRPr="00A1650E">
        <w:t>collaborative</w:t>
      </w:r>
      <w:r w:rsidR="00F45F5B" w:rsidRPr="000F47E6">
        <w:t>’</w:t>
      </w:r>
      <w:r w:rsidR="008F36D2" w:rsidRPr="000F47E6">
        <w:t xml:space="preserve"> approach</w:t>
      </w:r>
      <w:r w:rsidR="00F45F5B" w:rsidRPr="00A1650E">
        <w:t xml:space="preserve"> in which </w:t>
      </w:r>
      <w:r w:rsidR="00CE4BD4" w:rsidRPr="00A1650E">
        <w:t>they</w:t>
      </w:r>
      <w:r w:rsidR="00F45F5B" w:rsidRPr="00A1650E">
        <w:t xml:space="preserve"> worked in close partnership with licensing teams; this could include a focus on containing availability or responsible retail of alcohol or both.</w:t>
      </w:r>
    </w:p>
    <w:p w14:paraId="1A408B4F" w14:textId="7B5F13E3" w:rsidR="00F45F5B" w:rsidRPr="00A1650E" w:rsidRDefault="007869E5" w:rsidP="0021581B">
      <w:pPr>
        <w:pStyle w:val="154AbstracttextfoPrelimsPrelimsstyles"/>
      </w:pPr>
      <w:r w:rsidRPr="00A1650E">
        <w:rPr>
          <w:b/>
          <w:szCs w:val="24"/>
        </w:rPr>
        <w:t xml:space="preserve">Conclusions: </w:t>
      </w:r>
      <w:r w:rsidR="00F45F5B" w:rsidRPr="00A1650E">
        <w:t xml:space="preserve">In engaging with alcohol licensing, </w:t>
      </w:r>
      <w:r w:rsidR="000A22CE" w:rsidRPr="00A1650E">
        <w:t xml:space="preserve">public health </w:t>
      </w:r>
      <w:r w:rsidR="00F45F5B" w:rsidRPr="00A1650E">
        <w:t>stakeholders adapted their approaches, sometimes resulting in a diminished focus on public health goals. Sampling did not include lower</w:t>
      </w:r>
      <w:r w:rsidR="005001A0" w:rsidRPr="00A1650E">
        <w:t>-</w:t>
      </w:r>
      <w:r w:rsidR="00F45F5B" w:rsidRPr="00A1650E">
        <w:t>activity areas</w:t>
      </w:r>
      <w:r w:rsidR="00E8253C" w:rsidRPr="00A1650E">
        <w:t>,</w:t>
      </w:r>
      <w:r w:rsidR="00F45F5B" w:rsidRPr="00A1650E">
        <w:t xml:space="preserve"> </w:t>
      </w:r>
      <w:r w:rsidR="001C571E" w:rsidRPr="00A1650E">
        <w:t>in which</w:t>
      </w:r>
      <w:r w:rsidR="00F45F5B" w:rsidRPr="00A1650E">
        <w:t xml:space="preserve"> experiences might differ. The extent to which current licensing systems enable achievement of </w:t>
      </w:r>
      <w:r w:rsidR="000A22CE" w:rsidRPr="00A1650E">
        <w:t xml:space="preserve">public health </w:t>
      </w:r>
      <w:r w:rsidR="00F45F5B" w:rsidRPr="00A1650E">
        <w:t xml:space="preserve">goals is questionable and the effectiveness of </w:t>
      </w:r>
      <w:r w:rsidR="000A22CE" w:rsidRPr="00A1650E">
        <w:t xml:space="preserve">public health </w:t>
      </w:r>
      <w:r w:rsidR="00F45F5B" w:rsidRPr="00A1650E">
        <w:t>efforts merits quantitative evaluation.</w:t>
      </w:r>
    </w:p>
    <w:p w14:paraId="392D16BD" w14:textId="098AEA52" w:rsidR="00F45F5B" w:rsidRPr="00A1650E" w:rsidRDefault="007869E5" w:rsidP="0021581B">
      <w:pPr>
        <w:pStyle w:val="154AbstracttextfoPrelimsPrelimsstyles"/>
      </w:pPr>
      <w:r w:rsidRPr="00A1650E">
        <w:rPr>
          <w:b/>
        </w:rPr>
        <w:t>Study registration:</w:t>
      </w:r>
      <w:r w:rsidR="00F45F5B" w:rsidRPr="00A1650E">
        <w:t xml:space="preserve"> The study </w:t>
      </w:r>
      <w:r w:rsidR="00BC04AA" w:rsidRPr="00A1650E">
        <w:t>is</w:t>
      </w:r>
      <w:r w:rsidR="00F45F5B" w:rsidRPr="00A1650E">
        <w:t xml:space="preserve"> registered with the Research Registry </w:t>
      </w:r>
      <w:r w:rsidR="00BC04AA" w:rsidRPr="00A1650E">
        <w:t xml:space="preserve">as </w:t>
      </w:r>
      <w:r w:rsidR="00F45F5B" w:rsidRPr="00A1650E">
        <w:t>researchregistry6162</w:t>
      </w:r>
      <w:r w:rsidR="00F45F5B" w:rsidRPr="000F47E6">
        <w:t>.</w:t>
      </w:r>
    </w:p>
    <w:p w14:paraId="11CE1D9D" w14:textId="314C1332" w:rsidR="00F45F5B" w:rsidRPr="00A1650E" w:rsidRDefault="007869E5" w:rsidP="0021581B">
      <w:pPr>
        <w:pStyle w:val="154AbstracttextfoPrelimsPrelimsstyles"/>
      </w:pPr>
      <w:r w:rsidRPr="00A1650E">
        <w:rPr>
          <w:b/>
        </w:rPr>
        <w:t>Funding:</w:t>
      </w:r>
      <w:r w:rsidR="00F45F5B" w:rsidRPr="00A1650E">
        <w:t xml:space="preserve"> </w:t>
      </w:r>
      <w:r w:rsidR="00566453" w:rsidRPr="00A1650E">
        <w:t>This project was funded by the National Institute for Health Research (</w:t>
      </w:r>
      <w:r w:rsidR="00566453" w:rsidRPr="008836CB">
        <w:t>NIHR</w:t>
      </w:r>
      <w:r w:rsidR="00566453" w:rsidRPr="00A1650E">
        <w:t xml:space="preserve">) Public Health Research programme and will be published in full in </w:t>
      </w:r>
      <w:r w:rsidRPr="00A1650E">
        <w:rPr>
          <w:i/>
          <w:iCs/>
        </w:rPr>
        <w:t>Public Health Research</w:t>
      </w:r>
      <w:r w:rsidR="00566453" w:rsidRPr="00A1650E">
        <w:t xml:space="preserve">; Vol. X, No. X. See the </w:t>
      </w:r>
      <w:r w:rsidR="00566453" w:rsidRPr="008836CB">
        <w:t>NIHR</w:t>
      </w:r>
      <w:r w:rsidR="00566453" w:rsidRPr="00A1650E">
        <w:t xml:space="preserve"> Journals Library website for further project information.</w:t>
      </w:r>
    </w:p>
    <w:p w14:paraId="2B52D86B" w14:textId="77777777" w:rsidR="00F45F5B" w:rsidRPr="00A1650E" w:rsidRDefault="00F45F5B" w:rsidP="00116500">
      <w:pPr>
        <w:pStyle w:val="43PrelimtitleHeadingsHeadingstyles"/>
      </w:pPr>
      <w:r w:rsidRPr="00A1650E">
        <w:lastRenderedPageBreak/>
        <w:t>Contents</w:t>
      </w:r>
    </w:p>
    <w:p w14:paraId="29ED7DBA" w14:textId="58C8F9D9" w:rsidR="007869E5" w:rsidRPr="00A1650E" w:rsidRDefault="007869E5" w:rsidP="00116500">
      <w:pPr>
        <w:pStyle w:val="602TextfoTextstylesTextstyles"/>
        <w:rPr>
          <w:i/>
          <w:color w:val="FF0000"/>
        </w:rPr>
      </w:pPr>
      <w:r w:rsidRPr="008A2854">
        <w:rPr>
          <w:i/>
          <w:color w:val="FF0000"/>
        </w:rPr>
        <w:t>&lt;&lt;</w:t>
      </w:r>
      <w:proofErr w:type="gramStart"/>
      <w:r w:rsidRPr="008A2854">
        <w:rPr>
          <w:i/>
          <w:color w:val="FF0000"/>
        </w:rPr>
        <w:t>Typesetter</w:t>
      </w:r>
      <w:proofErr w:type="gramEnd"/>
      <w:r w:rsidRPr="008A2854">
        <w:rPr>
          <w:i/>
          <w:color w:val="FF0000"/>
        </w:rPr>
        <w:t xml:space="preserve"> insert Contents list &gt;&gt;</w:t>
      </w:r>
    </w:p>
    <w:p w14:paraId="10A22D3A" w14:textId="14F97033" w:rsidR="00F45F5B" w:rsidRPr="00A1650E" w:rsidRDefault="00F45F5B" w:rsidP="00116500">
      <w:pPr>
        <w:pStyle w:val="43PrelimtitleHeadingsHeadingstyles"/>
      </w:pPr>
      <w:r w:rsidRPr="00A1650E">
        <w:t>List of tables</w:t>
      </w:r>
    </w:p>
    <w:p w14:paraId="33E73EF3" w14:textId="3125D41F" w:rsidR="007869E5" w:rsidRPr="00A1650E" w:rsidRDefault="007869E5" w:rsidP="00116500">
      <w:pPr>
        <w:pStyle w:val="602TextfoTextstylesTextstyles"/>
        <w:rPr>
          <w:i/>
          <w:color w:val="FF0000"/>
        </w:rPr>
      </w:pPr>
      <w:r w:rsidRPr="008A2854">
        <w:rPr>
          <w:i/>
          <w:color w:val="FF0000"/>
        </w:rPr>
        <w:t>&lt;&lt;</w:t>
      </w:r>
      <w:proofErr w:type="gramStart"/>
      <w:r w:rsidRPr="008A2854">
        <w:rPr>
          <w:i/>
          <w:color w:val="FF0000"/>
        </w:rPr>
        <w:t>Typesetter</w:t>
      </w:r>
      <w:proofErr w:type="gramEnd"/>
      <w:r w:rsidRPr="008A2854">
        <w:rPr>
          <w:i/>
          <w:color w:val="FF0000"/>
        </w:rPr>
        <w:t xml:space="preserve"> insert List of tables&gt;&gt;</w:t>
      </w:r>
    </w:p>
    <w:p w14:paraId="7EBA5998" w14:textId="40520827" w:rsidR="00F45F5B" w:rsidRPr="00A1650E" w:rsidRDefault="00F45F5B" w:rsidP="00116500">
      <w:pPr>
        <w:pStyle w:val="43PrelimtitleHeadingsHeadingstyles"/>
      </w:pPr>
      <w:r w:rsidRPr="00A1650E">
        <w:t>List of boxes</w:t>
      </w:r>
    </w:p>
    <w:p w14:paraId="2D738FA0" w14:textId="13477E62" w:rsidR="007869E5" w:rsidRPr="00A1650E" w:rsidRDefault="007869E5" w:rsidP="00116500">
      <w:pPr>
        <w:pStyle w:val="602TextfoTextstylesTextstyles"/>
        <w:rPr>
          <w:i/>
          <w:color w:val="FF0000"/>
        </w:rPr>
      </w:pPr>
      <w:r w:rsidRPr="008A2854">
        <w:rPr>
          <w:i/>
          <w:color w:val="FF0000"/>
        </w:rPr>
        <w:t>&lt;&lt;</w:t>
      </w:r>
      <w:proofErr w:type="gramStart"/>
      <w:r w:rsidRPr="008A2854">
        <w:rPr>
          <w:i/>
          <w:color w:val="FF0000"/>
        </w:rPr>
        <w:t>Typesetter</w:t>
      </w:r>
      <w:proofErr w:type="gramEnd"/>
      <w:r w:rsidRPr="008A2854">
        <w:rPr>
          <w:i/>
          <w:color w:val="FF0000"/>
        </w:rPr>
        <w:t xml:space="preserve"> insert List of boxes&gt;&gt;</w:t>
      </w:r>
    </w:p>
    <w:p w14:paraId="406EFB35" w14:textId="260F9FC7" w:rsidR="00F45F5B" w:rsidRPr="00A1650E" w:rsidRDefault="00F45F5B" w:rsidP="00116500">
      <w:pPr>
        <w:pStyle w:val="43PrelimtitleHeadingsHeadingstyles"/>
      </w:pPr>
      <w:r w:rsidRPr="00A1650E">
        <w:t>List of abbreviations</w:t>
      </w:r>
    </w:p>
    <w:p w14:paraId="7EF2454D" w14:textId="65219205" w:rsidR="00C84E14" w:rsidRPr="000F47E6" w:rsidRDefault="00C84E14" w:rsidP="00116500">
      <w:pPr>
        <w:pStyle w:val="19AbbreviationslistPrelimsstyles"/>
        <w:rPr>
          <w:color w:val="auto"/>
        </w:rPr>
      </w:pPr>
      <w:proofErr w:type="spellStart"/>
      <w:r w:rsidRPr="008836CB">
        <w:rPr>
          <w:color w:val="auto"/>
        </w:rPr>
        <w:t>ExILEnS</w:t>
      </w:r>
      <w:proofErr w:type="spellEnd"/>
      <w:r w:rsidRPr="000F47E6">
        <w:rPr>
          <w:color w:val="auto"/>
        </w:rPr>
        <w:tab/>
        <w:t>Exploring the Impact of Licensing in England and Scotland</w:t>
      </w:r>
    </w:p>
    <w:p w14:paraId="7CA7F991" w14:textId="5F4BEDE5" w:rsidR="00F45F5B" w:rsidRPr="000F47E6" w:rsidRDefault="0082247E" w:rsidP="00116500">
      <w:pPr>
        <w:pStyle w:val="19AbbreviationslistPrelimsstyles"/>
        <w:rPr>
          <w:color w:val="auto"/>
        </w:rPr>
      </w:pPr>
      <w:r w:rsidRPr="008836CB">
        <w:rPr>
          <w:color w:val="auto"/>
        </w:rPr>
        <w:t>NIHR</w:t>
      </w:r>
      <w:r w:rsidRPr="000F47E6">
        <w:rPr>
          <w:color w:val="auto"/>
        </w:rPr>
        <w:tab/>
        <w:t>National Institute for Health and Care Research</w:t>
      </w:r>
    </w:p>
    <w:p w14:paraId="4E41863C" w14:textId="13502BFC" w:rsidR="00A35A55" w:rsidRPr="000F47E6" w:rsidRDefault="00A35A55" w:rsidP="00116500">
      <w:pPr>
        <w:pStyle w:val="19AbbreviationslistPrelimsstyles"/>
        <w:rPr>
          <w:color w:val="auto"/>
        </w:rPr>
      </w:pPr>
      <w:r w:rsidRPr="008836CB">
        <w:rPr>
          <w:color w:val="auto"/>
        </w:rPr>
        <w:t>SLP</w:t>
      </w:r>
      <w:r w:rsidRPr="000F47E6">
        <w:rPr>
          <w:color w:val="auto"/>
        </w:rPr>
        <w:tab/>
      </w:r>
      <w:r w:rsidR="002A18F7" w:rsidRPr="000F47E6">
        <w:rPr>
          <w:color w:val="auto"/>
        </w:rPr>
        <w:t>statement of licensing policy</w:t>
      </w:r>
    </w:p>
    <w:p w14:paraId="531E1D4C" w14:textId="77777777" w:rsidR="00F45F5B" w:rsidRPr="00A1650E" w:rsidRDefault="00F45F5B" w:rsidP="00116500">
      <w:pPr>
        <w:pStyle w:val="43PrelimtitleHeadingsHeadingstyles"/>
      </w:pPr>
      <w:r w:rsidRPr="00A1650E">
        <w:t>Plain English summary</w:t>
      </w:r>
    </w:p>
    <w:p w14:paraId="4556BC8F" w14:textId="54986004" w:rsidR="00F45F5B" w:rsidRPr="000F47E6" w:rsidRDefault="00F45F5B" w:rsidP="00116500">
      <w:pPr>
        <w:pStyle w:val="601TextdropcapTextstylesTextstyles"/>
        <w:rPr>
          <w:color w:val="auto"/>
        </w:rPr>
      </w:pPr>
      <w:r w:rsidRPr="000F47E6">
        <w:rPr>
          <w:color w:val="auto"/>
        </w:rPr>
        <w:t xml:space="preserve">In England and Scotland, bars, </w:t>
      </w:r>
      <w:proofErr w:type="gramStart"/>
      <w:r w:rsidRPr="000F47E6">
        <w:rPr>
          <w:color w:val="auto"/>
        </w:rPr>
        <w:t>restaurants</w:t>
      </w:r>
      <w:proofErr w:type="gramEnd"/>
      <w:r w:rsidRPr="000F47E6">
        <w:rPr>
          <w:color w:val="auto"/>
        </w:rPr>
        <w:t xml:space="preserve"> and shops can sell alcohol </w:t>
      </w:r>
      <w:r w:rsidR="00ED071F" w:rsidRPr="000F47E6">
        <w:rPr>
          <w:color w:val="auto"/>
        </w:rPr>
        <w:t xml:space="preserve">only </w:t>
      </w:r>
      <w:r w:rsidRPr="000F47E6">
        <w:rPr>
          <w:color w:val="auto"/>
        </w:rPr>
        <w:t xml:space="preserve">if they are given a licence by local government. </w:t>
      </w:r>
      <w:r w:rsidR="007869E5" w:rsidRPr="007869E5">
        <w:rPr>
          <w:color w:val="FF00FF"/>
          <w:sz w:val="24"/>
        </w:rPr>
        <w:t>[</w:t>
      </w:r>
      <w:proofErr w:type="gramStart"/>
      <w:r w:rsidR="007869E5" w:rsidRPr="007869E5">
        <w:rPr>
          <w:color w:val="FF00FF"/>
          <w:sz w:val="24"/>
        </w:rPr>
        <w:t>12]</w:t>
      </w:r>
      <w:commentRangeStart w:id="11"/>
      <w:r w:rsidRPr="000F47E6">
        <w:rPr>
          <w:color w:val="auto"/>
        </w:rPr>
        <w:t>In</w:t>
      </w:r>
      <w:proofErr w:type="gramEnd"/>
      <w:r w:rsidRPr="000F47E6">
        <w:rPr>
          <w:color w:val="auto"/>
        </w:rPr>
        <w:t xml:space="preserve"> recent years, </w:t>
      </w:r>
      <w:r w:rsidRPr="008A2854">
        <w:rPr>
          <w:color w:val="auto"/>
        </w:rPr>
        <w:t>NHS</w:t>
      </w:r>
      <w:r w:rsidRPr="000F47E6">
        <w:rPr>
          <w:color w:val="auto"/>
        </w:rPr>
        <w:t xml:space="preserve"> </w:t>
      </w:r>
      <w:r w:rsidR="00DF4048" w:rsidRPr="000F47E6">
        <w:rPr>
          <w:color w:val="auto"/>
        </w:rPr>
        <w:t xml:space="preserve">staff </w:t>
      </w:r>
      <w:r w:rsidRPr="000F47E6">
        <w:rPr>
          <w:color w:val="auto"/>
        </w:rPr>
        <w:t xml:space="preserve">and other </w:t>
      </w:r>
      <w:r w:rsidR="00CB76DE" w:rsidRPr="000F47E6">
        <w:rPr>
          <w:color w:val="auto"/>
        </w:rPr>
        <w:t xml:space="preserve">public </w:t>
      </w:r>
      <w:r w:rsidRPr="000F47E6">
        <w:rPr>
          <w:color w:val="auto"/>
        </w:rPr>
        <w:t>health professionals</w:t>
      </w:r>
      <w:r w:rsidR="00B82339" w:rsidRPr="000F47E6">
        <w:rPr>
          <w:color w:val="auto"/>
        </w:rPr>
        <w:t>,</w:t>
      </w:r>
      <w:r w:rsidRPr="000F47E6">
        <w:rPr>
          <w:color w:val="auto"/>
        </w:rPr>
        <w:t xml:space="preserve"> or ‘</w:t>
      </w:r>
      <w:r w:rsidR="00A34DF9" w:rsidRPr="000F47E6">
        <w:rPr>
          <w:color w:val="auto"/>
        </w:rPr>
        <w:t xml:space="preserve">public </w:t>
      </w:r>
      <w:r w:rsidR="00536E58" w:rsidRPr="000F47E6">
        <w:rPr>
          <w:color w:val="auto"/>
        </w:rPr>
        <w:t xml:space="preserve">health </w:t>
      </w:r>
      <w:r w:rsidRPr="000F47E6">
        <w:rPr>
          <w:color w:val="auto"/>
        </w:rPr>
        <w:t>stakeholders’</w:t>
      </w:r>
      <w:r w:rsidR="00B82339" w:rsidRPr="000F47E6">
        <w:rPr>
          <w:color w:val="auto"/>
        </w:rPr>
        <w:t>,</w:t>
      </w:r>
      <w:r w:rsidRPr="000F47E6">
        <w:rPr>
          <w:color w:val="auto"/>
        </w:rPr>
        <w:t xml:space="preserve"> </w:t>
      </w:r>
      <w:commentRangeEnd w:id="11"/>
      <w:r w:rsidR="001F1B78" w:rsidRPr="000F47E6">
        <w:rPr>
          <w:rStyle w:val="CommentReference"/>
          <w:rFonts w:ascii="Times New Roman" w:hAnsi="Times New Roman" w:cs="Times New Roman"/>
          <w:color w:val="auto"/>
        </w:rPr>
        <w:commentReference w:id="11"/>
      </w:r>
      <w:r w:rsidRPr="000F47E6">
        <w:rPr>
          <w:color w:val="auto"/>
        </w:rPr>
        <w:t>have tried to positively influence the system that decides who should get these licences.</w:t>
      </w:r>
    </w:p>
    <w:p w14:paraId="2B8C8C86" w14:textId="0040D951" w:rsidR="00F45F5B" w:rsidRPr="000F47E6" w:rsidRDefault="00F45F5B" w:rsidP="00116500">
      <w:pPr>
        <w:pStyle w:val="602TextfoTextstylesTextstyles"/>
        <w:rPr>
          <w:color w:val="auto"/>
        </w:rPr>
      </w:pPr>
      <w:r w:rsidRPr="000F47E6">
        <w:rPr>
          <w:color w:val="auto"/>
        </w:rPr>
        <w:t>This study aimed to understand how these stakeholders have worked with the licensing system, and what people who were already working in the licensing system</w:t>
      </w:r>
      <w:r w:rsidR="007A3445" w:rsidRPr="000F47E6">
        <w:rPr>
          <w:color w:val="auto"/>
        </w:rPr>
        <w:t xml:space="preserve">, or </w:t>
      </w:r>
      <w:r w:rsidRPr="000F47E6">
        <w:rPr>
          <w:color w:val="auto"/>
        </w:rPr>
        <w:t>‘licensing stakeholders’, think of their approaches.</w:t>
      </w:r>
    </w:p>
    <w:p w14:paraId="49F7AA99" w14:textId="639C4FFB" w:rsidR="00F45F5B" w:rsidRPr="000F47E6" w:rsidRDefault="001E0CE3" w:rsidP="00116500">
      <w:pPr>
        <w:pStyle w:val="602TextfoTextstylesTextstyles"/>
        <w:rPr>
          <w:color w:val="auto"/>
        </w:rPr>
      </w:pPr>
      <w:r w:rsidRPr="000F47E6">
        <w:rPr>
          <w:color w:val="auto"/>
        </w:rPr>
        <w:t>A total of 53</w:t>
      </w:r>
      <w:r w:rsidR="00F45F5B" w:rsidRPr="000F47E6">
        <w:rPr>
          <w:color w:val="auto"/>
        </w:rPr>
        <w:t xml:space="preserve"> interviews were conducted in 20 varied local government areas in England (14</w:t>
      </w:r>
      <w:r w:rsidR="00F52BB9" w:rsidRPr="000F47E6">
        <w:rPr>
          <w:color w:val="auto"/>
        </w:rPr>
        <w:t xml:space="preserve"> interviews</w:t>
      </w:r>
      <w:r w:rsidR="00F45F5B" w:rsidRPr="000F47E6">
        <w:rPr>
          <w:color w:val="auto"/>
        </w:rPr>
        <w:t>) and Scotland (</w:t>
      </w:r>
      <w:r w:rsidR="009E3F48">
        <w:rPr>
          <w:color w:val="auto"/>
        </w:rPr>
        <w:t>six</w:t>
      </w:r>
      <w:r w:rsidR="00F52BB9" w:rsidRPr="000F47E6">
        <w:rPr>
          <w:color w:val="auto"/>
        </w:rPr>
        <w:t xml:space="preserve"> interviews</w:t>
      </w:r>
      <w:r w:rsidR="00F45F5B" w:rsidRPr="000F47E6">
        <w:rPr>
          <w:color w:val="auto"/>
        </w:rPr>
        <w:t>). Twenty</w:t>
      </w:r>
      <w:r w:rsidR="009D12E8">
        <w:rPr>
          <w:color w:val="auto"/>
        </w:rPr>
        <w:t>-</w:t>
      </w:r>
      <w:r w:rsidR="00F45F5B" w:rsidRPr="000F47E6">
        <w:rPr>
          <w:color w:val="auto"/>
        </w:rPr>
        <w:t xml:space="preserve">eight of these were with </w:t>
      </w:r>
      <w:r w:rsidR="0032359C" w:rsidRPr="000F47E6">
        <w:rPr>
          <w:color w:val="auto"/>
        </w:rPr>
        <w:t xml:space="preserve">public health </w:t>
      </w:r>
      <w:r w:rsidR="00F45F5B" w:rsidRPr="000F47E6">
        <w:rPr>
          <w:color w:val="auto"/>
        </w:rPr>
        <w:t xml:space="preserve">stakeholders and 25 </w:t>
      </w:r>
      <w:r w:rsidR="00056F1F" w:rsidRPr="000F47E6">
        <w:rPr>
          <w:color w:val="auto"/>
        </w:rPr>
        <w:t xml:space="preserve">were </w:t>
      </w:r>
      <w:r w:rsidR="00F45F5B" w:rsidRPr="000F47E6">
        <w:rPr>
          <w:color w:val="auto"/>
        </w:rPr>
        <w:t>with licensing stakeholders including local government lawyers or police. Interviews were transcribed (typed out) and studied carefully to understand what was being said.</w:t>
      </w:r>
    </w:p>
    <w:p w14:paraId="3D589915" w14:textId="77E70AF5" w:rsidR="00F45F5B" w:rsidRPr="000F47E6" w:rsidRDefault="0032359C" w:rsidP="00116500">
      <w:pPr>
        <w:pStyle w:val="602TextfoTextstylesTextstyles"/>
        <w:rPr>
          <w:color w:val="auto"/>
        </w:rPr>
      </w:pPr>
      <w:r w:rsidRPr="000F47E6">
        <w:rPr>
          <w:color w:val="auto"/>
        </w:rPr>
        <w:t xml:space="preserve">Public health </w:t>
      </w:r>
      <w:r w:rsidR="00F45F5B" w:rsidRPr="000F47E6">
        <w:rPr>
          <w:color w:val="auto"/>
        </w:rPr>
        <w:t xml:space="preserve">stakeholders took three different approaches to their work with the licensing system. (1) Many </w:t>
      </w:r>
      <w:r w:rsidRPr="000F47E6">
        <w:rPr>
          <w:color w:val="auto"/>
        </w:rPr>
        <w:t xml:space="preserve">public health stakeholders </w:t>
      </w:r>
      <w:r w:rsidR="00F45F5B" w:rsidRPr="000F47E6">
        <w:rPr>
          <w:color w:val="auto"/>
        </w:rPr>
        <w:t>took a ‘challenging’ approach, trying to make alcohol less easily available</w:t>
      </w:r>
      <w:r w:rsidR="00BF748B" w:rsidRPr="000F47E6">
        <w:rPr>
          <w:color w:val="auto"/>
        </w:rPr>
        <w:t xml:space="preserve"> and</w:t>
      </w:r>
      <w:r w:rsidR="00F45F5B" w:rsidRPr="000F47E6">
        <w:rPr>
          <w:color w:val="auto"/>
        </w:rPr>
        <w:t xml:space="preserve"> to change drinking culture over the long term. They felt </w:t>
      </w:r>
      <w:r w:rsidR="00630A45" w:rsidRPr="000F47E6">
        <w:rPr>
          <w:color w:val="auto"/>
        </w:rPr>
        <w:t xml:space="preserve">that </w:t>
      </w:r>
      <w:r w:rsidR="00F45F5B" w:rsidRPr="000F47E6">
        <w:rPr>
          <w:color w:val="auto"/>
        </w:rPr>
        <w:t xml:space="preserve">this was in line with research evidence, but some licensing stakeholders felt it was a narrow, ‘nanny state’ approach. (2) Other </w:t>
      </w:r>
      <w:r w:rsidRPr="000F47E6">
        <w:rPr>
          <w:color w:val="auto"/>
        </w:rPr>
        <w:t xml:space="preserve">public health </w:t>
      </w:r>
      <w:r w:rsidR="00F45F5B" w:rsidRPr="000F47E6">
        <w:rPr>
          <w:color w:val="auto"/>
        </w:rPr>
        <w:t xml:space="preserve">stakeholders were less active, providing data or other support to licensing teams or police colleagues only when asked. They reported that </w:t>
      </w:r>
      <w:r w:rsidRPr="000F47E6">
        <w:rPr>
          <w:color w:val="auto"/>
        </w:rPr>
        <w:t>they did not think it</w:t>
      </w:r>
      <w:r w:rsidR="00F45F5B" w:rsidRPr="000F47E6">
        <w:rPr>
          <w:color w:val="auto"/>
        </w:rPr>
        <w:t xml:space="preserve"> was not possible to make alcohol less available through licensing and </w:t>
      </w:r>
      <w:r w:rsidR="00834CB8" w:rsidRPr="000F47E6">
        <w:rPr>
          <w:color w:val="auto"/>
        </w:rPr>
        <w:t xml:space="preserve">that </w:t>
      </w:r>
      <w:r w:rsidR="00F45F5B" w:rsidRPr="000F47E6">
        <w:rPr>
          <w:color w:val="auto"/>
        </w:rPr>
        <w:t>their support instead helped licensing teams to promote good management of bars</w:t>
      </w:r>
      <w:r w:rsidR="00AF0F98" w:rsidRPr="000F47E6">
        <w:rPr>
          <w:color w:val="auto"/>
        </w:rPr>
        <w:t xml:space="preserve"> and </w:t>
      </w:r>
      <w:r w:rsidR="00F45F5B" w:rsidRPr="000F47E6">
        <w:rPr>
          <w:color w:val="auto"/>
        </w:rPr>
        <w:t xml:space="preserve">shops and </w:t>
      </w:r>
      <w:r w:rsidR="00DC1D30" w:rsidRPr="000F47E6">
        <w:rPr>
          <w:color w:val="auto"/>
        </w:rPr>
        <w:t xml:space="preserve">to </w:t>
      </w:r>
      <w:r w:rsidR="00F45F5B" w:rsidRPr="000F47E6">
        <w:rPr>
          <w:color w:val="auto"/>
        </w:rPr>
        <w:t xml:space="preserve">prevent crime or disorder. (3) </w:t>
      </w:r>
      <w:r w:rsidR="004A6CE5" w:rsidRPr="000F47E6">
        <w:rPr>
          <w:color w:val="auto"/>
        </w:rPr>
        <w:t>Some</w:t>
      </w:r>
      <w:r w:rsidR="00F45F5B" w:rsidRPr="000F47E6">
        <w:rPr>
          <w:color w:val="auto"/>
        </w:rPr>
        <w:t xml:space="preserve"> </w:t>
      </w:r>
      <w:r w:rsidRPr="000F47E6">
        <w:rPr>
          <w:color w:val="auto"/>
        </w:rPr>
        <w:t xml:space="preserve">public health </w:t>
      </w:r>
      <w:r w:rsidR="00F45F5B" w:rsidRPr="000F47E6">
        <w:rPr>
          <w:color w:val="auto"/>
        </w:rPr>
        <w:t xml:space="preserve">stakeholders </w:t>
      </w:r>
      <w:r w:rsidR="00F45F5B" w:rsidRPr="000F47E6">
        <w:rPr>
          <w:color w:val="auto"/>
        </w:rPr>
        <w:lastRenderedPageBreak/>
        <w:t>worked actively in close partnership with licensing teams.</w:t>
      </w:r>
    </w:p>
    <w:p w14:paraId="0AF58AE1" w14:textId="0E07F63E" w:rsidR="00F45F5B" w:rsidRPr="000F47E6" w:rsidRDefault="0032359C" w:rsidP="00116500">
      <w:pPr>
        <w:pStyle w:val="602TextfoTextstylesTextstyles"/>
        <w:rPr>
          <w:color w:val="auto"/>
        </w:rPr>
      </w:pPr>
      <w:r w:rsidRPr="000F47E6">
        <w:rPr>
          <w:color w:val="auto"/>
        </w:rPr>
        <w:t xml:space="preserve">Public health stakeholders </w:t>
      </w:r>
      <w:r w:rsidR="00F45F5B" w:rsidRPr="000F47E6">
        <w:rPr>
          <w:color w:val="auto"/>
        </w:rPr>
        <w:t xml:space="preserve">adapted their approaches to working with alcohol licensing, sometimes resulting in a reduced focus on improving health. These approaches should be tested to see which </w:t>
      </w:r>
      <w:r w:rsidR="001D5D27" w:rsidRPr="000F47E6">
        <w:rPr>
          <w:color w:val="auto"/>
        </w:rPr>
        <w:t xml:space="preserve">approach </w:t>
      </w:r>
      <w:r w:rsidR="00F45F5B" w:rsidRPr="000F47E6">
        <w:rPr>
          <w:color w:val="auto"/>
        </w:rPr>
        <w:t>works best</w:t>
      </w:r>
      <w:r w:rsidR="000D02AF" w:rsidRPr="000F47E6">
        <w:rPr>
          <w:color w:val="auto"/>
        </w:rPr>
        <w:t>. However,</w:t>
      </w:r>
      <w:r w:rsidR="00F45F5B" w:rsidRPr="000F47E6">
        <w:rPr>
          <w:color w:val="auto"/>
        </w:rPr>
        <w:t xml:space="preserve"> current licensing systems may not be able to improve health.</w:t>
      </w:r>
    </w:p>
    <w:p w14:paraId="5DF0F0AF" w14:textId="4B203835" w:rsidR="007869E5" w:rsidRPr="00A1650E" w:rsidRDefault="007869E5" w:rsidP="00116500">
      <w:pPr>
        <w:pStyle w:val="43ChaptertitleHeadingsHeadingstyles"/>
      </w:pPr>
      <w:r w:rsidRPr="00A1650E">
        <w:lastRenderedPageBreak/>
        <w:t>Chapter 1</w:t>
      </w:r>
      <w:r w:rsidRPr="00A1650E">
        <w:t> </w:t>
      </w:r>
      <w:r w:rsidRPr="00A1650E">
        <w:t>Background and introduction</w:t>
      </w:r>
    </w:p>
    <w:p w14:paraId="3995C517" w14:textId="0FE40169" w:rsidR="00F45F5B" w:rsidRPr="000F47E6" w:rsidRDefault="00F45F5B" w:rsidP="007C2C17">
      <w:pPr>
        <w:pStyle w:val="601TextdropcapTextstylesTextstyles"/>
        <w:rPr>
          <w:color w:val="auto"/>
        </w:rPr>
      </w:pPr>
      <w:r w:rsidRPr="000F47E6">
        <w:rPr>
          <w:color w:val="auto"/>
        </w:rPr>
        <w:t xml:space="preserve">Alcohol consumption in England and Scotland remains high compared </w:t>
      </w:r>
      <w:r w:rsidR="00C85D42" w:rsidRPr="000F47E6">
        <w:rPr>
          <w:color w:val="auto"/>
        </w:rPr>
        <w:t>with</w:t>
      </w:r>
      <w:r w:rsidRPr="000F47E6">
        <w:rPr>
          <w:color w:val="auto"/>
        </w:rPr>
        <w:t xml:space="preserve"> historical estimates and levels of consumption elsewhere in the world</w:t>
      </w:r>
      <w:r w:rsidR="00C1161A" w:rsidRPr="000F47E6">
        <w:rPr>
          <w:color w:val="auto"/>
        </w:rPr>
        <w:t>.</w:t>
      </w:r>
      <w:r w:rsidR="007869E5" w:rsidRPr="000F47E6">
        <w:rPr>
          <w:noProof/>
          <w:color w:val="auto"/>
          <w:vertAlign w:val="superscript"/>
        </w:rPr>
        <w:t>1</w:t>
      </w:r>
      <w:r w:rsidRPr="000F47E6">
        <w:rPr>
          <w:color w:val="auto"/>
        </w:rPr>
        <w:t xml:space="preserve"> The legal sale of alcohol requires a premises licence, which is granted by a licensing authority linked to local government</w:t>
      </w:r>
      <w:r w:rsidR="00044597" w:rsidRPr="000F47E6">
        <w:rPr>
          <w:color w:val="auto"/>
        </w:rPr>
        <w:t>.</w:t>
      </w:r>
      <w:r w:rsidR="007869E5" w:rsidRPr="000F47E6">
        <w:rPr>
          <w:noProof/>
          <w:color w:val="auto"/>
          <w:vertAlign w:val="superscript"/>
        </w:rPr>
        <w:t>2,3</w:t>
      </w:r>
      <w:r w:rsidRPr="000F47E6">
        <w:rPr>
          <w:color w:val="auto"/>
          <w:sz w:val="28"/>
          <w:szCs w:val="28"/>
        </w:rPr>
        <w:t xml:space="preserve"> </w:t>
      </w:r>
      <w:r w:rsidRPr="000F47E6">
        <w:rPr>
          <w:color w:val="auto"/>
        </w:rPr>
        <w:t xml:space="preserve">Limiting the sale of alcohol in this way is central </w:t>
      </w:r>
      <w:r w:rsidR="000922F9" w:rsidRPr="000F47E6">
        <w:rPr>
          <w:color w:val="auto"/>
        </w:rPr>
        <w:t>to</w:t>
      </w:r>
      <w:r w:rsidRPr="000F47E6">
        <w:rPr>
          <w:color w:val="auto"/>
        </w:rPr>
        <w:t xml:space="preserve"> regulating the availability of alcohol. </w:t>
      </w:r>
      <w:r w:rsidR="00023DDA" w:rsidRPr="000F47E6">
        <w:rPr>
          <w:color w:val="auto"/>
        </w:rPr>
        <w:t>It</w:t>
      </w:r>
      <w:r w:rsidRPr="000F47E6">
        <w:rPr>
          <w:color w:val="auto"/>
        </w:rPr>
        <w:t xml:space="preserve"> has important implications for public health because </w:t>
      </w:r>
      <w:r w:rsidR="00124B07" w:rsidRPr="000F47E6">
        <w:rPr>
          <w:color w:val="auto"/>
        </w:rPr>
        <w:t>greater</w:t>
      </w:r>
      <w:r w:rsidRPr="000F47E6">
        <w:rPr>
          <w:color w:val="auto"/>
        </w:rPr>
        <w:t xml:space="preserve"> availability is associated </w:t>
      </w:r>
      <w:r w:rsidR="007869E5" w:rsidRPr="007869E5">
        <w:rPr>
          <w:color w:val="FF00FF"/>
          <w:sz w:val="24"/>
        </w:rPr>
        <w:t>[</w:t>
      </w:r>
      <w:proofErr w:type="gramStart"/>
      <w:r w:rsidR="007869E5" w:rsidRPr="007869E5">
        <w:rPr>
          <w:color w:val="FF00FF"/>
          <w:sz w:val="24"/>
        </w:rPr>
        <w:t>13]</w:t>
      </w:r>
      <w:commentRangeStart w:id="12"/>
      <w:r w:rsidRPr="000F47E6">
        <w:rPr>
          <w:color w:val="auto"/>
        </w:rPr>
        <w:t>with</w:t>
      </w:r>
      <w:proofErr w:type="gramEnd"/>
      <w:r w:rsidRPr="000F47E6">
        <w:rPr>
          <w:color w:val="auto"/>
        </w:rPr>
        <w:t xml:space="preserve"> </w:t>
      </w:r>
      <w:r w:rsidR="0064346D" w:rsidRPr="000F47E6">
        <w:rPr>
          <w:color w:val="auto"/>
        </w:rPr>
        <w:t xml:space="preserve">greater </w:t>
      </w:r>
      <w:r w:rsidRPr="000F47E6">
        <w:rPr>
          <w:color w:val="auto"/>
        </w:rPr>
        <w:t>alcohol-related harm</w:t>
      </w:r>
      <w:commentRangeEnd w:id="12"/>
      <w:r w:rsidR="00664514" w:rsidRPr="000F47E6">
        <w:rPr>
          <w:rStyle w:val="CommentReference"/>
          <w:rFonts w:ascii="Times New Roman" w:hAnsi="Times New Roman" w:cs="Times New Roman"/>
          <w:color w:val="auto"/>
        </w:rPr>
        <w:commentReference w:id="12"/>
      </w:r>
      <w:r w:rsidR="00124B07" w:rsidRPr="000F47E6">
        <w:rPr>
          <w:color w:val="auto"/>
        </w:rPr>
        <w:t>.</w:t>
      </w:r>
      <w:r w:rsidR="007869E5" w:rsidRPr="000F47E6">
        <w:rPr>
          <w:noProof/>
          <w:color w:val="auto"/>
          <w:vertAlign w:val="superscript"/>
        </w:rPr>
        <w:t>4,5</w:t>
      </w:r>
      <w:r w:rsidRPr="000F47E6">
        <w:rPr>
          <w:color w:val="auto"/>
        </w:rPr>
        <w:t xml:space="preserve"> </w:t>
      </w:r>
      <w:r w:rsidR="00E72CF5" w:rsidRPr="000F47E6">
        <w:rPr>
          <w:color w:val="auto"/>
        </w:rPr>
        <w:t>Although</w:t>
      </w:r>
      <w:r w:rsidRPr="000F47E6">
        <w:rPr>
          <w:color w:val="auto"/>
        </w:rPr>
        <w:t xml:space="preserve"> there are several guidance documents available</w:t>
      </w:r>
      <w:r w:rsidR="003F61FA" w:rsidRPr="000F47E6">
        <w:rPr>
          <w:color w:val="auto"/>
        </w:rPr>
        <w:t>,</w:t>
      </w:r>
      <w:r w:rsidR="007869E5" w:rsidRPr="000F47E6">
        <w:rPr>
          <w:noProof/>
          <w:color w:val="auto"/>
          <w:vertAlign w:val="superscript"/>
        </w:rPr>
        <w:t>6–8</w:t>
      </w:r>
      <w:r w:rsidRPr="000F47E6">
        <w:rPr>
          <w:color w:val="auto"/>
        </w:rPr>
        <w:t xml:space="preserve"> there is a lack of evidence to guide </w:t>
      </w:r>
      <w:r w:rsidR="007869E5" w:rsidRPr="007869E5">
        <w:rPr>
          <w:color w:val="FF00FF"/>
          <w:sz w:val="24"/>
        </w:rPr>
        <w:t>[14]</w:t>
      </w:r>
      <w:commentRangeStart w:id="13"/>
      <w:r w:rsidR="00FE30EA" w:rsidRPr="000F47E6">
        <w:rPr>
          <w:color w:val="auto"/>
        </w:rPr>
        <w:t>public health</w:t>
      </w:r>
      <w:r w:rsidRPr="000F47E6">
        <w:rPr>
          <w:color w:val="auto"/>
        </w:rPr>
        <w:t xml:space="preserve"> stakeholders</w:t>
      </w:r>
      <w:commentRangeEnd w:id="13"/>
      <w:r w:rsidR="00927902" w:rsidRPr="000F47E6">
        <w:rPr>
          <w:rStyle w:val="CommentReference"/>
          <w:rFonts w:ascii="Times New Roman" w:hAnsi="Times New Roman" w:cs="Times New Roman"/>
          <w:color w:val="auto"/>
        </w:rPr>
        <w:commentReference w:id="13"/>
      </w:r>
      <w:r w:rsidRPr="000F47E6">
        <w:rPr>
          <w:color w:val="auto"/>
        </w:rPr>
        <w:t xml:space="preserve"> on the most effective approaches to engage with this local licensing system to achieve </w:t>
      </w:r>
      <w:r w:rsidR="00FE30EA" w:rsidRPr="000F47E6">
        <w:rPr>
          <w:color w:val="auto"/>
        </w:rPr>
        <w:t xml:space="preserve">public health </w:t>
      </w:r>
      <w:r w:rsidRPr="000F47E6">
        <w:rPr>
          <w:color w:val="auto"/>
        </w:rPr>
        <w:t>goals</w:t>
      </w:r>
      <w:r w:rsidR="00FE30EA" w:rsidRPr="000F47E6">
        <w:rPr>
          <w:color w:val="auto"/>
        </w:rPr>
        <w:t>.</w:t>
      </w:r>
      <w:r w:rsidR="007869E5" w:rsidRPr="000F47E6">
        <w:rPr>
          <w:color w:val="auto"/>
          <w:vertAlign w:val="superscript"/>
        </w:rPr>
        <w:t>9</w:t>
      </w:r>
    </w:p>
    <w:p w14:paraId="41B6C7FD" w14:textId="3916E1AD" w:rsidR="00F45F5B" w:rsidRPr="000F47E6" w:rsidRDefault="00F45F5B" w:rsidP="007C2C17">
      <w:pPr>
        <w:pStyle w:val="602TextfoTextstylesTextstyles"/>
        <w:rPr>
          <w:color w:val="auto"/>
        </w:rPr>
      </w:pPr>
      <w:r w:rsidRPr="000F47E6">
        <w:rPr>
          <w:color w:val="auto"/>
        </w:rPr>
        <w:t xml:space="preserve">Recent regulatory changes in the licensing systems in England and Scotland have given health representatives a formal role. The degree to which local </w:t>
      </w:r>
      <w:r w:rsidR="001A35C9" w:rsidRPr="000F47E6">
        <w:rPr>
          <w:color w:val="auto"/>
        </w:rPr>
        <w:t xml:space="preserve">public health </w:t>
      </w:r>
      <w:r w:rsidRPr="000F47E6">
        <w:rPr>
          <w:color w:val="auto"/>
        </w:rPr>
        <w:t xml:space="preserve">actors and teams engage with this process varies by locality in (and likely between) both nations, which have similar licensing </w:t>
      </w:r>
      <w:r w:rsidR="00AE6443" w:rsidRPr="000F47E6">
        <w:rPr>
          <w:color w:val="auto"/>
        </w:rPr>
        <w:t>systems</w:t>
      </w:r>
      <w:r w:rsidR="008E35C0" w:rsidRPr="000F47E6">
        <w:rPr>
          <w:color w:val="auto"/>
        </w:rPr>
        <w:t>.</w:t>
      </w:r>
      <w:r w:rsidR="007869E5" w:rsidRPr="000F47E6">
        <w:rPr>
          <w:color w:val="auto"/>
          <w:vertAlign w:val="superscript"/>
        </w:rPr>
        <w:t>10</w:t>
      </w:r>
      <w:r w:rsidRPr="000F47E6">
        <w:rPr>
          <w:color w:val="auto"/>
        </w:rPr>
        <w:t xml:space="preserve"> </w:t>
      </w:r>
      <w:r w:rsidR="007869E5" w:rsidRPr="007869E5">
        <w:rPr>
          <w:color w:val="FF00FF"/>
          <w:sz w:val="24"/>
        </w:rPr>
        <w:t>[</w:t>
      </w:r>
      <w:proofErr w:type="gramStart"/>
      <w:r w:rsidR="007869E5" w:rsidRPr="007869E5">
        <w:rPr>
          <w:color w:val="FF00FF"/>
          <w:sz w:val="24"/>
        </w:rPr>
        <w:t>15]</w:t>
      </w:r>
      <w:commentRangeStart w:id="14"/>
      <w:r w:rsidRPr="000F47E6">
        <w:rPr>
          <w:color w:val="auto"/>
        </w:rPr>
        <w:t>Both</w:t>
      </w:r>
      <w:proofErr w:type="gramEnd"/>
      <w:r w:rsidRPr="000F47E6">
        <w:rPr>
          <w:color w:val="auto"/>
        </w:rPr>
        <w:t xml:space="preserve"> systems mandate decisions and policy</w:t>
      </w:r>
      <w:r w:rsidR="00726A2D">
        <w:rPr>
          <w:color w:val="auto"/>
        </w:rPr>
        <w:t xml:space="preserve">. </w:t>
      </w:r>
      <w:r w:rsidRPr="000F47E6">
        <w:rPr>
          <w:color w:val="auto"/>
        </w:rPr>
        <w:t xml:space="preserve">guided by </w:t>
      </w:r>
      <w:r w:rsidR="00316088">
        <w:rPr>
          <w:color w:val="auto"/>
        </w:rPr>
        <w:t xml:space="preserve">the following </w:t>
      </w:r>
      <w:r w:rsidRPr="000F47E6">
        <w:rPr>
          <w:color w:val="auto"/>
        </w:rPr>
        <w:t>objectives</w:t>
      </w:r>
      <w:commentRangeEnd w:id="14"/>
      <w:r w:rsidR="00700AF1" w:rsidRPr="000F47E6">
        <w:rPr>
          <w:rStyle w:val="CommentReference"/>
          <w:rFonts w:ascii="Times New Roman" w:hAnsi="Times New Roman" w:cs="Times New Roman"/>
          <w:color w:val="auto"/>
        </w:rPr>
        <w:commentReference w:id="14"/>
      </w:r>
      <w:r w:rsidR="00316088">
        <w:rPr>
          <w:color w:val="auto"/>
        </w:rPr>
        <w:t xml:space="preserve">: </w:t>
      </w:r>
      <w:r w:rsidR="0091449D" w:rsidRPr="000F47E6">
        <w:rPr>
          <w:color w:val="auto"/>
        </w:rPr>
        <w:t xml:space="preserve">to </w:t>
      </w:r>
      <w:r w:rsidRPr="000F47E6">
        <w:rPr>
          <w:color w:val="auto"/>
        </w:rPr>
        <w:t>(1) prevent crime and disorder; (2) promote public safety; (3) prevent public nuisance; (4) protect children (and young people) from harm</w:t>
      </w:r>
      <w:r w:rsidR="00A167AD" w:rsidRPr="000F47E6">
        <w:rPr>
          <w:color w:val="auto"/>
        </w:rPr>
        <w:t>;</w:t>
      </w:r>
      <w:r w:rsidRPr="000F47E6">
        <w:rPr>
          <w:color w:val="auto"/>
        </w:rPr>
        <w:t xml:space="preserve"> and, in Scotland but not yet England, (5) to protect and improve public health.</w:t>
      </w:r>
    </w:p>
    <w:p w14:paraId="1C231D70" w14:textId="3DDC7D18" w:rsidR="00F45F5B" w:rsidRPr="000F47E6" w:rsidRDefault="00F45F5B" w:rsidP="007C2C17">
      <w:pPr>
        <w:pStyle w:val="602TextfoTextstylesTextstyles"/>
        <w:rPr>
          <w:color w:val="auto"/>
        </w:rPr>
      </w:pPr>
      <w:r w:rsidRPr="000F47E6">
        <w:rPr>
          <w:color w:val="auto"/>
        </w:rPr>
        <w:t>There are several key actors and structures in licensing systems (</w:t>
      </w:r>
      <w:r w:rsidR="007869E5" w:rsidRPr="00A1650E">
        <w:rPr>
          <w:i/>
          <w:color w:val="FF0000"/>
        </w:rPr>
        <w:t>Table 1</w:t>
      </w:r>
      <w:r w:rsidRPr="000F47E6">
        <w:rPr>
          <w:color w:val="auto"/>
        </w:rPr>
        <w:t>), including the licensing committee</w:t>
      </w:r>
      <w:r w:rsidR="007E6031" w:rsidRPr="000F47E6">
        <w:rPr>
          <w:color w:val="auto"/>
        </w:rPr>
        <w:t xml:space="preserve"> or ‘</w:t>
      </w:r>
      <w:r w:rsidR="00AF004E" w:rsidRPr="000F47E6">
        <w:rPr>
          <w:color w:val="auto"/>
        </w:rPr>
        <w:t>b</w:t>
      </w:r>
      <w:r w:rsidRPr="000F47E6">
        <w:rPr>
          <w:color w:val="auto"/>
        </w:rPr>
        <w:t>oard’ (compris</w:t>
      </w:r>
      <w:r w:rsidR="002A27A8" w:rsidRPr="000F47E6">
        <w:rPr>
          <w:color w:val="auto"/>
        </w:rPr>
        <w:t>ing</w:t>
      </w:r>
      <w:r w:rsidRPr="000F47E6">
        <w:rPr>
          <w:color w:val="auto"/>
        </w:rPr>
        <w:t xml:space="preserve"> 5–10 local councillors or ‘elected members’), the chair or ‘convener’ (Scotland), a lawyer or licensing ‘clerk’ (Scotland), the local authority licensing team responsible for administering the system, and</w:t>
      </w:r>
      <w:r w:rsidR="00BD648D" w:rsidRPr="000F47E6">
        <w:rPr>
          <w:color w:val="auto"/>
        </w:rPr>
        <w:t>,</w:t>
      </w:r>
      <w:r w:rsidRPr="000F47E6">
        <w:rPr>
          <w:color w:val="auto"/>
        </w:rPr>
        <w:t xml:space="preserve"> in Scotland only, the local licensing forum. In Scotland, licensing boards must produce a </w:t>
      </w:r>
      <w:r w:rsidR="002A18F7" w:rsidRPr="000F47E6">
        <w:rPr>
          <w:color w:val="auto"/>
        </w:rPr>
        <w:t xml:space="preserve">statement of licensing policy </w:t>
      </w:r>
      <w:r w:rsidRPr="000F47E6">
        <w:rPr>
          <w:color w:val="auto"/>
        </w:rPr>
        <w:t>(</w:t>
      </w:r>
      <w:r w:rsidRPr="008836CB">
        <w:rPr>
          <w:color w:val="auto"/>
        </w:rPr>
        <w:t>SLP</w:t>
      </w:r>
      <w:r w:rsidRPr="000F47E6">
        <w:rPr>
          <w:color w:val="auto"/>
        </w:rPr>
        <w:t>) every 4</w:t>
      </w:r>
      <w:r w:rsidR="001B7369" w:rsidRPr="000F47E6">
        <w:rPr>
          <w:color w:val="auto"/>
        </w:rPr>
        <w:t xml:space="preserve"> </w:t>
      </w:r>
      <w:r w:rsidR="0004308F" w:rsidRPr="000F47E6">
        <w:rPr>
          <w:color w:val="auto"/>
        </w:rPr>
        <w:t>or</w:t>
      </w:r>
      <w:r w:rsidR="001B7369" w:rsidRPr="000F47E6">
        <w:rPr>
          <w:color w:val="auto"/>
        </w:rPr>
        <w:t xml:space="preserve"> </w:t>
      </w:r>
      <w:r w:rsidRPr="000F47E6">
        <w:rPr>
          <w:color w:val="auto"/>
        </w:rPr>
        <w:t xml:space="preserve">5 years and are required to consult publicly on their proposed policy. </w:t>
      </w:r>
      <w:r w:rsidRPr="008836CB">
        <w:rPr>
          <w:color w:val="auto"/>
        </w:rPr>
        <w:t>SLPs</w:t>
      </w:r>
      <w:r w:rsidRPr="000F47E6">
        <w:rPr>
          <w:color w:val="auto"/>
        </w:rPr>
        <w:t xml:space="preserve"> must include an overprovision statement (</w:t>
      </w:r>
      <w:proofErr w:type="gramStart"/>
      <w:r w:rsidR="00012734" w:rsidRPr="000F47E6">
        <w:rPr>
          <w:color w:val="auto"/>
        </w:rPr>
        <w:t>i.e.</w:t>
      </w:r>
      <w:proofErr w:type="gramEnd"/>
      <w:r w:rsidR="00012734" w:rsidRPr="000F47E6">
        <w:rPr>
          <w:color w:val="auto"/>
        </w:rPr>
        <w:t xml:space="preserve"> </w:t>
      </w:r>
      <w:r w:rsidRPr="000F47E6">
        <w:rPr>
          <w:color w:val="auto"/>
        </w:rPr>
        <w:t xml:space="preserve">whether </w:t>
      </w:r>
      <w:r w:rsidR="006C5494" w:rsidRPr="000F47E6">
        <w:rPr>
          <w:color w:val="auto"/>
        </w:rPr>
        <w:t xml:space="preserve">or not </w:t>
      </w:r>
      <w:r w:rsidRPr="000F47E6">
        <w:rPr>
          <w:color w:val="auto"/>
        </w:rPr>
        <w:t xml:space="preserve">there are local areas where the number or density of outlets selling alcohol is deemed excessive). In </w:t>
      </w:r>
      <w:r w:rsidR="003A77A7" w:rsidRPr="000F47E6">
        <w:rPr>
          <w:color w:val="auto"/>
        </w:rPr>
        <w:t xml:space="preserve">overprovisioned </w:t>
      </w:r>
      <w:r w:rsidRPr="000F47E6">
        <w:rPr>
          <w:color w:val="auto"/>
        </w:rPr>
        <w:t>areas, new licence applications may be refused on the grounds of overprovision unless the applicant can demonstrate that granting the licence would not undermine the licensing objectives. In England (and Wales), local licensing policies are reviewed every 5 years, or more often if prompted by the licensing authority, and must also be consulted. A non-statutory right exists to create cumulative impact zones</w:t>
      </w:r>
      <w:r w:rsidR="004811AB" w:rsidRPr="000F47E6">
        <w:rPr>
          <w:color w:val="auto"/>
        </w:rPr>
        <w:t>,</w:t>
      </w:r>
      <w:r w:rsidRPr="000F47E6">
        <w:rPr>
          <w:color w:val="auto"/>
        </w:rPr>
        <w:t xml:space="preserve"> </w:t>
      </w:r>
      <w:r w:rsidR="004811AB" w:rsidRPr="000F47E6">
        <w:rPr>
          <w:color w:val="auto"/>
        </w:rPr>
        <w:t>which</w:t>
      </w:r>
      <w:r w:rsidRPr="000F47E6">
        <w:rPr>
          <w:color w:val="auto"/>
        </w:rPr>
        <w:t xml:space="preserve"> work somewhat similarly to overprovision areas and have been associated with small reductions in alcohol-related hospital admissions and crimes</w:t>
      </w:r>
      <w:r w:rsidR="00174BC5" w:rsidRPr="000F47E6">
        <w:rPr>
          <w:color w:val="auto"/>
        </w:rPr>
        <w:t>.</w:t>
      </w:r>
      <w:r w:rsidR="007869E5" w:rsidRPr="000F47E6">
        <w:rPr>
          <w:color w:val="auto"/>
          <w:vertAlign w:val="superscript"/>
        </w:rPr>
        <w:t>11,12</w:t>
      </w:r>
    </w:p>
    <w:p w14:paraId="0A2D1414" w14:textId="2E6DADDE" w:rsidR="00F45F5B" w:rsidRPr="00A1650E" w:rsidRDefault="007869E5" w:rsidP="00F45F5B">
      <w:pPr>
        <w:pStyle w:val="70TablelegendTablesTableFigureBoxstyles"/>
        <w:rPr>
          <w:lang w:val="en-GB"/>
        </w:rPr>
      </w:pPr>
      <w:r w:rsidRPr="008A2854">
        <w:rPr>
          <w:b/>
          <w:lang w:val="en-GB"/>
        </w:rPr>
        <w:t>TABLE</w:t>
      </w:r>
      <w:r w:rsidRPr="00A1650E">
        <w:rPr>
          <w:b/>
          <w:lang w:val="en-GB"/>
        </w:rPr>
        <w:t xml:space="preserve"> 1</w:t>
      </w:r>
      <w:r w:rsidRPr="00A1650E">
        <w:rPr>
          <w:b/>
          <w:lang w:val="en-GB"/>
        </w:rPr>
        <w:t> </w:t>
      </w:r>
      <w:r w:rsidRPr="007869E5">
        <w:rPr>
          <w:b/>
          <w:color w:val="FF00FF"/>
          <w:sz w:val="24"/>
          <w:lang w:val="en-GB"/>
        </w:rPr>
        <w:t>[</w:t>
      </w:r>
      <w:proofErr w:type="gramStart"/>
      <w:r w:rsidRPr="007869E5">
        <w:rPr>
          <w:b/>
          <w:color w:val="FF00FF"/>
          <w:sz w:val="24"/>
          <w:lang w:val="en-GB"/>
        </w:rPr>
        <w:t>16]</w:t>
      </w:r>
      <w:commentRangeStart w:id="15"/>
      <w:r w:rsidR="00F45F5B" w:rsidRPr="00A1650E">
        <w:rPr>
          <w:lang w:val="en-GB"/>
        </w:rPr>
        <w:t>Key</w:t>
      </w:r>
      <w:proofErr w:type="gramEnd"/>
      <w:r w:rsidR="00F45F5B" w:rsidRPr="00A1650E">
        <w:rPr>
          <w:lang w:val="en-GB"/>
        </w:rPr>
        <w:t xml:space="preserve"> actors in the licensing systems in England and Scotland</w:t>
      </w:r>
      <w:commentRangeEnd w:id="15"/>
      <w:r w:rsidR="00F45F5B" w:rsidRPr="00A1650E">
        <w:rPr>
          <w:sz w:val="16"/>
          <w:szCs w:val="16"/>
          <w:lang w:val="en-GB"/>
        </w:rPr>
        <w:commentReference w:id="15"/>
      </w:r>
    </w:p>
    <w:tbl>
      <w:tblPr>
        <w:tblW w:w="0" w:type="auto"/>
        <w:tblCellMar>
          <w:top w:w="40" w:type="dxa"/>
          <w:left w:w="60" w:type="dxa"/>
          <w:bottom w:w="40" w:type="dxa"/>
          <w:right w:w="60" w:type="dxa"/>
        </w:tblCellMar>
        <w:tblLook w:val="04A0" w:firstRow="1" w:lastRow="0" w:firstColumn="1" w:lastColumn="0" w:noHBand="0" w:noVBand="1"/>
      </w:tblPr>
      <w:tblGrid>
        <w:gridCol w:w="1948"/>
        <w:gridCol w:w="3422"/>
        <w:gridCol w:w="3656"/>
      </w:tblGrid>
      <w:tr w:rsidR="00F45F5B" w:rsidRPr="00A1650E" w14:paraId="7F077DC4" w14:textId="77777777" w:rsidTr="000F47E6">
        <w:trPr>
          <w:cantSplit/>
        </w:trPr>
        <w:tc>
          <w:tcPr>
            <w:tcW w:w="0" w:type="auto"/>
            <w:vMerge w:val="restart"/>
            <w:shd w:val="clear" w:color="auto" w:fill="auto"/>
          </w:tcPr>
          <w:p w14:paraId="7E67F431" w14:textId="40B3D95E" w:rsidR="00F45F5B" w:rsidRPr="00A1650E" w:rsidRDefault="007869E5" w:rsidP="000F47E6">
            <w:pPr>
              <w:pStyle w:val="710TableheadTablesTableFigureBoxstyles"/>
            </w:pPr>
            <w:r w:rsidRPr="00A1650E">
              <w:t>Key actor</w:t>
            </w:r>
          </w:p>
        </w:tc>
        <w:tc>
          <w:tcPr>
            <w:tcW w:w="0" w:type="auto"/>
            <w:gridSpan w:val="2"/>
            <w:shd w:val="clear" w:color="auto" w:fill="auto"/>
          </w:tcPr>
          <w:p w14:paraId="750FED17" w14:textId="4EA6D313" w:rsidR="00F45F5B" w:rsidRPr="00A1650E" w:rsidRDefault="007869E5" w:rsidP="000F47E6">
            <w:pPr>
              <w:pStyle w:val="705TableheadgroupTablesTableFigureBoxstyles"/>
            </w:pPr>
            <w:r w:rsidRPr="00A1650E">
              <w:t>Definition</w:t>
            </w:r>
          </w:p>
        </w:tc>
      </w:tr>
      <w:tr w:rsidR="00805D13" w:rsidRPr="00A1650E" w14:paraId="2DFBB5A5" w14:textId="77777777" w:rsidTr="000F47E6">
        <w:trPr>
          <w:cantSplit/>
        </w:trPr>
        <w:tc>
          <w:tcPr>
            <w:tcW w:w="0" w:type="auto"/>
            <w:vMerge/>
            <w:shd w:val="clear" w:color="auto" w:fill="auto"/>
          </w:tcPr>
          <w:p w14:paraId="5D70D67E" w14:textId="77777777" w:rsidR="00F45F5B" w:rsidRPr="00A1650E" w:rsidRDefault="00F45F5B" w:rsidP="000F47E6">
            <w:pPr>
              <w:spacing w:line="360" w:lineRule="auto"/>
              <w:rPr>
                <w:b/>
                <w:sz w:val="24"/>
                <w:szCs w:val="24"/>
                <w:lang w:val="en-GB"/>
              </w:rPr>
            </w:pPr>
          </w:p>
        </w:tc>
        <w:tc>
          <w:tcPr>
            <w:tcW w:w="0" w:type="auto"/>
            <w:shd w:val="clear" w:color="auto" w:fill="auto"/>
          </w:tcPr>
          <w:p w14:paraId="4CE17737" w14:textId="70FC5744" w:rsidR="00F45F5B" w:rsidRPr="00A1650E" w:rsidRDefault="007869E5" w:rsidP="000F47E6">
            <w:pPr>
              <w:pStyle w:val="710TableheadTablesTableFigureBoxstyles"/>
            </w:pPr>
            <w:r w:rsidRPr="00A1650E">
              <w:t>England</w:t>
            </w:r>
          </w:p>
        </w:tc>
        <w:tc>
          <w:tcPr>
            <w:tcW w:w="0" w:type="auto"/>
            <w:shd w:val="clear" w:color="auto" w:fill="auto"/>
          </w:tcPr>
          <w:p w14:paraId="00A751DA" w14:textId="1BACC3F7" w:rsidR="00F45F5B" w:rsidRPr="00A1650E" w:rsidRDefault="007869E5" w:rsidP="000F47E6">
            <w:pPr>
              <w:pStyle w:val="710TableheadTablesTableFigureBoxstyles"/>
            </w:pPr>
            <w:r w:rsidRPr="00A1650E">
              <w:t>Scotland</w:t>
            </w:r>
          </w:p>
        </w:tc>
      </w:tr>
      <w:tr w:rsidR="00805D13" w:rsidRPr="00A1650E" w14:paraId="67D8F1DA" w14:textId="77777777" w:rsidTr="000F47E6">
        <w:trPr>
          <w:cantSplit/>
        </w:trPr>
        <w:tc>
          <w:tcPr>
            <w:tcW w:w="0" w:type="auto"/>
            <w:shd w:val="clear" w:color="auto" w:fill="auto"/>
          </w:tcPr>
          <w:p w14:paraId="2C743D2E" w14:textId="1447FF93" w:rsidR="00F45F5B" w:rsidRPr="00A1650E" w:rsidRDefault="00F45F5B" w:rsidP="000F47E6">
            <w:pPr>
              <w:pStyle w:val="72TabletextTablesTableFigureBoxstyles"/>
            </w:pPr>
            <w:r w:rsidRPr="000F47E6">
              <w:rPr>
                <w:color w:val="auto"/>
              </w:rPr>
              <w:t xml:space="preserve">Licensing </w:t>
            </w:r>
            <w:r w:rsidR="00882543" w:rsidRPr="000F47E6">
              <w:rPr>
                <w:color w:val="auto"/>
              </w:rPr>
              <w:t>committee</w:t>
            </w:r>
            <w:r w:rsidRPr="000F47E6">
              <w:rPr>
                <w:color w:val="auto"/>
              </w:rPr>
              <w:t>/</w:t>
            </w:r>
            <w:r w:rsidR="00882543" w:rsidRPr="000F47E6">
              <w:rPr>
                <w:color w:val="auto"/>
              </w:rPr>
              <w:t>board</w:t>
            </w:r>
          </w:p>
        </w:tc>
        <w:tc>
          <w:tcPr>
            <w:tcW w:w="0" w:type="auto"/>
            <w:shd w:val="clear" w:color="auto" w:fill="auto"/>
          </w:tcPr>
          <w:p w14:paraId="025BE292" w14:textId="4B87C279" w:rsidR="00F45F5B" w:rsidRPr="00A1650E" w:rsidRDefault="00D6470B" w:rsidP="000F47E6">
            <w:pPr>
              <w:pStyle w:val="72TabletextTablesTableFigureBoxstyles"/>
            </w:pPr>
            <w:r w:rsidRPr="000F47E6">
              <w:rPr>
                <w:color w:val="auto"/>
              </w:rPr>
              <w:t>The l</w:t>
            </w:r>
            <w:r w:rsidR="00F45F5B" w:rsidRPr="000F47E6">
              <w:rPr>
                <w:color w:val="auto"/>
              </w:rPr>
              <w:t xml:space="preserve">icensing committee </w:t>
            </w:r>
            <w:r w:rsidRPr="000F47E6">
              <w:rPr>
                <w:color w:val="auto"/>
              </w:rPr>
              <w:t xml:space="preserve">comprises </w:t>
            </w:r>
            <w:r w:rsidR="00F45F5B" w:rsidRPr="000F47E6">
              <w:rPr>
                <w:color w:val="auto"/>
              </w:rPr>
              <w:t>10</w:t>
            </w:r>
            <w:r w:rsidR="00A72690" w:rsidRPr="000F47E6">
              <w:rPr>
                <w:color w:val="auto"/>
              </w:rPr>
              <w:t>–</w:t>
            </w:r>
            <w:r w:rsidR="00F45F5B" w:rsidRPr="000F47E6">
              <w:rPr>
                <w:color w:val="auto"/>
              </w:rPr>
              <w:t>15 local ‘councillors’ (</w:t>
            </w:r>
            <w:proofErr w:type="gramStart"/>
            <w:r w:rsidR="008569C4" w:rsidRPr="000F47E6">
              <w:rPr>
                <w:color w:val="auto"/>
              </w:rPr>
              <w:t>i.e.</w:t>
            </w:r>
            <w:proofErr w:type="gramEnd"/>
            <w:r w:rsidR="008569C4" w:rsidRPr="000F47E6">
              <w:rPr>
                <w:color w:val="auto"/>
              </w:rPr>
              <w:t xml:space="preserve"> </w:t>
            </w:r>
            <w:r w:rsidR="00F45F5B" w:rsidRPr="000F47E6">
              <w:rPr>
                <w:color w:val="auto"/>
              </w:rPr>
              <w:t>elected members of the local government</w:t>
            </w:r>
            <w:r w:rsidR="00A72690" w:rsidRPr="000F47E6">
              <w:rPr>
                <w:color w:val="auto"/>
              </w:rPr>
              <w:t xml:space="preserve">, which is </w:t>
            </w:r>
            <w:r w:rsidR="00F45F5B" w:rsidRPr="000F47E6">
              <w:rPr>
                <w:color w:val="auto"/>
              </w:rPr>
              <w:t>known as the ‘local authority’ or ‘council’)</w:t>
            </w:r>
            <w:r w:rsidR="005234F9" w:rsidRPr="000F47E6">
              <w:rPr>
                <w:color w:val="auto"/>
              </w:rPr>
              <w:t>,</w:t>
            </w:r>
            <w:r w:rsidR="00F45F5B" w:rsidRPr="000F47E6">
              <w:rPr>
                <w:color w:val="auto"/>
              </w:rPr>
              <w:t xml:space="preserve"> who are appointed to the board by the local authority for a term of 4</w:t>
            </w:r>
            <w:r w:rsidR="00CE1443" w:rsidRPr="000F47E6">
              <w:rPr>
                <w:color w:val="auto"/>
              </w:rPr>
              <w:t xml:space="preserve"> or </w:t>
            </w:r>
            <w:r w:rsidR="00F45F5B" w:rsidRPr="000F47E6">
              <w:rPr>
                <w:color w:val="auto"/>
              </w:rPr>
              <w:t>5 years</w:t>
            </w:r>
          </w:p>
        </w:tc>
        <w:tc>
          <w:tcPr>
            <w:tcW w:w="0" w:type="auto"/>
            <w:shd w:val="clear" w:color="auto" w:fill="auto"/>
          </w:tcPr>
          <w:p w14:paraId="1A0FB67F" w14:textId="323C817C" w:rsidR="00F45F5B" w:rsidRPr="000F47E6" w:rsidRDefault="003E715F" w:rsidP="000F47E6">
            <w:pPr>
              <w:pStyle w:val="72TabletextTablesTableFigureBoxstyles"/>
              <w:rPr>
                <w:color w:val="auto"/>
              </w:rPr>
            </w:pPr>
            <w:r w:rsidRPr="000F47E6">
              <w:rPr>
                <w:color w:val="auto"/>
              </w:rPr>
              <w:t>T</w:t>
            </w:r>
            <w:r w:rsidR="00F45F5B" w:rsidRPr="000F47E6">
              <w:rPr>
                <w:color w:val="auto"/>
              </w:rPr>
              <w:t xml:space="preserve">he licensing board </w:t>
            </w:r>
            <w:r w:rsidRPr="000F47E6">
              <w:rPr>
                <w:color w:val="auto"/>
              </w:rPr>
              <w:t>comprises</w:t>
            </w:r>
            <w:r w:rsidR="00F45F5B" w:rsidRPr="000F47E6">
              <w:rPr>
                <w:color w:val="auto"/>
              </w:rPr>
              <w:t xml:space="preserve"> 5</w:t>
            </w:r>
            <w:r w:rsidRPr="000F47E6">
              <w:rPr>
                <w:color w:val="auto"/>
              </w:rPr>
              <w:t>–</w:t>
            </w:r>
            <w:r w:rsidR="00F45F5B" w:rsidRPr="000F47E6">
              <w:rPr>
                <w:color w:val="auto"/>
              </w:rPr>
              <w:t>10 local ‘councillors’ (</w:t>
            </w:r>
            <w:proofErr w:type="gramStart"/>
            <w:r w:rsidR="004A7648" w:rsidRPr="000F47E6">
              <w:rPr>
                <w:color w:val="auto"/>
              </w:rPr>
              <w:t>i.e.</w:t>
            </w:r>
            <w:proofErr w:type="gramEnd"/>
            <w:r w:rsidR="004A7648" w:rsidRPr="000F47E6">
              <w:rPr>
                <w:color w:val="auto"/>
              </w:rPr>
              <w:t xml:space="preserve"> elected members of the local government, which is known as the ‘local authority’ or ‘council’)</w:t>
            </w:r>
            <w:r w:rsidR="005234F9" w:rsidRPr="000F47E6">
              <w:rPr>
                <w:color w:val="auto"/>
              </w:rPr>
              <w:t>,</w:t>
            </w:r>
            <w:r w:rsidR="004A7648" w:rsidRPr="000F47E6">
              <w:rPr>
                <w:color w:val="auto"/>
              </w:rPr>
              <w:t xml:space="preserve"> </w:t>
            </w:r>
            <w:r w:rsidR="00F45F5B" w:rsidRPr="000F47E6">
              <w:rPr>
                <w:color w:val="auto"/>
              </w:rPr>
              <w:t>who are appointed to the board by the local authority for a term of 4</w:t>
            </w:r>
            <w:r w:rsidR="00634383" w:rsidRPr="000F47E6">
              <w:rPr>
                <w:color w:val="auto"/>
              </w:rPr>
              <w:t xml:space="preserve"> or </w:t>
            </w:r>
            <w:r w:rsidR="00F45F5B" w:rsidRPr="000F47E6">
              <w:rPr>
                <w:color w:val="auto"/>
              </w:rPr>
              <w:t>5 years</w:t>
            </w:r>
          </w:p>
        </w:tc>
      </w:tr>
      <w:tr w:rsidR="00805D13" w:rsidRPr="00A1650E" w14:paraId="6DF3ADF0" w14:textId="77777777" w:rsidTr="000F47E6">
        <w:trPr>
          <w:cantSplit/>
        </w:trPr>
        <w:tc>
          <w:tcPr>
            <w:tcW w:w="0" w:type="auto"/>
            <w:shd w:val="clear" w:color="auto" w:fill="auto"/>
          </w:tcPr>
          <w:p w14:paraId="08C32AE0" w14:textId="4FC803E4" w:rsidR="00F45F5B" w:rsidRPr="00A1650E" w:rsidRDefault="00882543" w:rsidP="000F47E6">
            <w:pPr>
              <w:pStyle w:val="72TabletextTablesTableFigureBoxstyles"/>
            </w:pPr>
            <w:r w:rsidRPr="000F47E6">
              <w:rPr>
                <w:color w:val="auto"/>
              </w:rPr>
              <w:t>Chair</w:t>
            </w:r>
            <w:r w:rsidR="00F45F5B" w:rsidRPr="000F47E6">
              <w:rPr>
                <w:color w:val="auto"/>
              </w:rPr>
              <w:t>/</w:t>
            </w:r>
            <w:r w:rsidRPr="000F47E6">
              <w:rPr>
                <w:color w:val="auto"/>
              </w:rPr>
              <w:t>convener</w:t>
            </w:r>
          </w:p>
        </w:tc>
        <w:tc>
          <w:tcPr>
            <w:tcW w:w="0" w:type="auto"/>
            <w:shd w:val="clear" w:color="auto" w:fill="auto"/>
          </w:tcPr>
          <w:p w14:paraId="42509A1C" w14:textId="70CD2B24" w:rsidR="00F45F5B" w:rsidRPr="00A1650E" w:rsidRDefault="00F45F5B" w:rsidP="000F47E6">
            <w:pPr>
              <w:pStyle w:val="72TabletextTablesTableFigureBoxstyles"/>
            </w:pPr>
            <w:r w:rsidRPr="000F47E6">
              <w:rPr>
                <w:color w:val="auto"/>
              </w:rPr>
              <w:t>The licensing committee elects its own ‘chair’</w:t>
            </w:r>
            <w:r w:rsidR="005234F9" w:rsidRPr="000F47E6">
              <w:rPr>
                <w:color w:val="auto"/>
              </w:rPr>
              <w:t>,</w:t>
            </w:r>
            <w:r w:rsidRPr="000F47E6">
              <w:rPr>
                <w:color w:val="auto"/>
              </w:rPr>
              <w:t xml:space="preserve"> who has the casting vote in decisions</w:t>
            </w:r>
          </w:p>
        </w:tc>
        <w:tc>
          <w:tcPr>
            <w:tcW w:w="0" w:type="auto"/>
            <w:shd w:val="clear" w:color="auto" w:fill="auto"/>
          </w:tcPr>
          <w:p w14:paraId="2934E9A2" w14:textId="1120BDE2" w:rsidR="00F45F5B" w:rsidRPr="000F47E6" w:rsidRDefault="00F45F5B" w:rsidP="000F47E6">
            <w:pPr>
              <w:pStyle w:val="72TabletextTablesTableFigureBoxstyles"/>
              <w:rPr>
                <w:color w:val="auto"/>
              </w:rPr>
            </w:pPr>
            <w:r w:rsidRPr="000F47E6">
              <w:rPr>
                <w:color w:val="auto"/>
              </w:rPr>
              <w:t>The licensing board elects its own chairperson known as the ‘convener’</w:t>
            </w:r>
            <w:r w:rsidR="00AD2CBB" w:rsidRPr="000F47E6">
              <w:rPr>
                <w:color w:val="auto"/>
              </w:rPr>
              <w:t>,</w:t>
            </w:r>
            <w:r w:rsidRPr="000F47E6">
              <w:rPr>
                <w:color w:val="auto"/>
              </w:rPr>
              <w:t xml:space="preserve"> who has the casting vote in decisions</w:t>
            </w:r>
          </w:p>
        </w:tc>
      </w:tr>
      <w:tr w:rsidR="00805D13" w:rsidRPr="00A1650E" w14:paraId="589EA51F" w14:textId="77777777" w:rsidTr="000F47E6">
        <w:trPr>
          <w:cantSplit/>
        </w:trPr>
        <w:tc>
          <w:tcPr>
            <w:tcW w:w="0" w:type="auto"/>
            <w:shd w:val="clear" w:color="auto" w:fill="auto"/>
          </w:tcPr>
          <w:p w14:paraId="3864B1F8" w14:textId="36334777" w:rsidR="00F45F5B" w:rsidRPr="000F47E6" w:rsidRDefault="00882543" w:rsidP="000F47E6">
            <w:pPr>
              <w:pStyle w:val="72TabletextTablesTableFigureBoxstyles"/>
              <w:rPr>
                <w:color w:val="auto"/>
              </w:rPr>
            </w:pPr>
            <w:r w:rsidRPr="000F47E6">
              <w:rPr>
                <w:color w:val="auto"/>
              </w:rPr>
              <w:lastRenderedPageBreak/>
              <w:t>Local licensing forum</w:t>
            </w:r>
          </w:p>
        </w:tc>
        <w:tc>
          <w:tcPr>
            <w:tcW w:w="0" w:type="auto"/>
            <w:shd w:val="clear" w:color="auto" w:fill="auto"/>
          </w:tcPr>
          <w:p w14:paraId="0A0C5296" w14:textId="77777777" w:rsidR="00F45F5B" w:rsidRPr="00A1650E" w:rsidRDefault="00F45F5B" w:rsidP="000F47E6">
            <w:pPr>
              <w:pStyle w:val="72TabletextTablesTableFigureBoxstyles"/>
            </w:pPr>
            <w:r w:rsidRPr="008836CB">
              <w:rPr>
                <w:color w:val="auto"/>
              </w:rPr>
              <w:t>N/A</w:t>
            </w:r>
          </w:p>
        </w:tc>
        <w:tc>
          <w:tcPr>
            <w:tcW w:w="0" w:type="auto"/>
            <w:shd w:val="clear" w:color="auto" w:fill="auto"/>
          </w:tcPr>
          <w:p w14:paraId="15C8EFA7" w14:textId="4EB7D3FD" w:rsidR="00F45F5B" w:rsidRPr="000F47E6" w:rsidRDefault="00F45F5B" w:rsidP="000F47E6">
            <w:pPr>
              <w:pStyle w:val="72TabletextTablesTableFigureBoxstyles"/>
              <w:rPr>
                <w:color w:val="auto"/>
              </w:rPr>
            </w:pPr>
            <w:r w:rsidRPr="000F47E6">
              <w:rPr>
                <w:color w:val="auto"/>
              </w:rPr>
              <w:t xml:space="preserve">Local licensing forums were established </w:t>
            </w:r>
            <w:r w:rsidR="001E31A4" w:rsidRPr="000F47E6">
              <w:rPr>
                <w:color w:val="auto"/>
              </w:rPr>
              <w:t xml:space="preserve">(in Scotland only) </w:t>
            </w:r>
            <w:r w:rsidRPr="000F47E6">
              <w:rPr>
                <w:color w:val="auto"/>
              </w:rPr>
              <w:t xml:space="preserve">under the </w:t>
            </w:r>
            <w:r w:rsidR="007869E5" w:rsidRPr="007869E5">
              <w:rPr>
                <w:color w:val="FF00FF"/>
                <w:sz w:val="24"/>
              </w:rPr>
              <w:t>[17]</w:t>
            </w:r>
            <w:commentRangeStart w:id="16"/>
            <w:r w:rsidRPr="000F47E6">
              <w:rPr>
                <w:color w:val="auto"/>
              </w:rPr>
              <w:t>2005 Act</w:t>
            </w:r>
            <w:r w:rsidR="007869E5" w:rsidRPr="000F47E6">
              <w:rPr>
                <w:color w:val="auto"/>
                <w:vertAlign w:val="superscript"/>
              </w:rPr>
              <w:t>3</w:t>
            </w:r>
            <w:r w:rsidRPr="000F47E6">
              <w:rPr>
                <w:color w:val="auto"/>
              </w:rPr>
              <w:t xml:space="preserve"> </w:t>
            </w:r>
            <w:commentRangeEnd w:id="16"/>
            <w:r w:rsidR="008F0A16" w:rsidRPr="000F47E6">
              <w:rPr>
                <w:rStyle w:val="CommentReference"/>
                <w:rFonts w:ascii="Times New Roman" w:hAnsi="Times New Roman" w:cs="Times New Roman"/>
                <w:color w:val="auto"/>
              </w:rPr>
              <w:commentReference w:id="16"/>
            </w:r>
            <w:r w:rsidRPr="000F47E6">
              <w:rPr>
                <w:color w:val="auto"/>
              </w:rPr>
              <w:t xml:space="preserve">with the purpose of ensuring </w:t>
            </w:r>
            <w:r w:rsidR="002C2F5E" w:rsidRPr="000F47E6">
              <w:rPr>
                <w:color w:val="auto"/>
              </w:rPr>
              <w:t xml:space="preserve">that </w:t>
            </w:r>
            <w:r w:rsidRPr="000F47E6">
              <w:rPr>
                <w:color w:val="auto"/>
              </w:rPr>
              <w:t>community stakeholders had an active voice in scrutinising the operation of licensing in their area. Each licensing board area should have a forum to advi</w:t>
            </w:r>
            <w:r w:rsidR="00783B09" w:rsidRPr="000F47E6">
              <w:rPr>
                <w:color w:val="auto"/>
              </w:rPr>
              <w:t>s</w:t>
            </w:r>
            <w:r w:rsidRPr="000F47E6">
              <w:rPr>
                <w:color w:val="auto"/>
              </w:rPr>
              <w:t xml:space="preserve">e and make recommendations to the licensing board. Forums </w:t>
            </w:r>
            <w:r w:rsidR="00A36383" w:rsidRPr="000F47E6">
              <w:rPr>
                <w:color w:val="auto"/>
              </w:rPr>
              <w:t>comprise</w:t>
            </w:r>
            <w:r w:rsidRPr="000F47E6">
              <w:rPr>
                <w:color w:val="auto"/>
              </w:rPr>
              <w:t xml:space="preserve"> 5–21 members</w:t>
            </w:r>
            <w:r w:rsidR="000A10DC" w:rsidRPr="000F47E6">
              <w:rPr>
                <w:color w:val="auto"/>
              </w:rPr>
              <w:t>,</w:t>
            </w:r>
            <w:r w:rsidRPr="000F47E6">
              <w:rPr>
                <w:color w:val="auto"/>
              </w:rPr>
              <w:t xml:space="preserve"> including at least one licensing standards officer</w:t>
            </w:r>
            <w:r w:rsidR="00F61D13" w:rsidRPr="000F47E6">
              <w:rPr>
                <w:color w:val="auto"/>
              </w:rPr>
              <w:t xml:space="preserve"> and</w:t>
            </w:r>
            <w:r w:rsidRPr="000F47E6">
              <w:rPr>
                <w:color w:val="auto"/>
              </w:rPr>
              <w:t xml:space="preserve"> a representative from the health board</w:t>
            </w:r>
            <w:r w:rsidR="00F61D13" w:rsidRPr="000F47E6">
              <w:rPr>
                <w:color w:val="auto"/>
              </w:rPr>
              <w:t xml:space="preserve">, and </w:t>
            </w:r>
            <w:r w:rsidRPr="000F47E6">
              <w:rPr>
                <w:color w:val="auto"/>
              </w:rPr>
              <w:t xml:space="preserve">commonly also </w:t>
            </w:r>
            <w:r w:rsidR="00F61D13" w:rsidRPr="000F47E6">
              <w:rPr>
                <w:color w:val="auto"/>
              </w:rPr>
              <w:t xml:space="preserve">include the following: </w:t>
            </w:r>
            <w:r w:rsidRPr="000F47E6">
              <w:rPr>
                <w:color w:val="auto"/>
              </w:rPr>
              <w:t>licence holders</w:t>
            </w:r>
            <w:r w:rsidR="000A10DC" w:rsidRPr="000F47E6">
              <w:rPr>
                <w:color w:val="auto"/>
              </w:rPr>
              <w:t>;</w:t>
            </w:r>
            <w:r w:rsidRPr="000F47E6">
              <w:rPr>
                <w:color w:val="auto"/>
              </w:rPr>
              <w:t xml:space="preserve"> police, education</w:t>
            </w:r>
            <w:r w:rsidR="006A0A48" w:rsidRPr="000F47E6">
              <w:rPr>
                <w:color w:val="auto"/>
              </w:rPr>
              <w:t xml:space="preserve"> and/or</w:t>
            </w:r>
            <w:r w:rsidRPr="000F47E6">
              <w:rPr>
                <w:color w:val="auto"/>
              </w:rPr>
              <w:t xml:space="preserve"> social work representatives</w:t>
            </w:r>
            <w:r w:rsidR="000A10DC" w:rsidRPr="000F47E6">
              <w:rPr>
                <w:color w:val="auto"/>
              </w:rPr>
              <w:t>;</w:t>
            </w:r>
            <w:r w:rsidRPr="000F47E6">
              <w:rPr>
                <w:color w:val="auto"/>
              </w:rPr>
              <w:t xml:space="preserve"> young people</w:t>
            </w:r>
            <w:r w:rsidR="000A10DC" w:rsidRPr="000F47E6">
              <w:rPr>
                <w:color w:val="auto"/>
              </w:rPr>
              <w:t>;</w:t>
            </w:r>
            <w:r w:rsidRPr="000F47E6">
              <w:rPr>
                <w:color w:val="auto"/>
              </w:rPr>
              <w:t xml:space="preserve"> </w:t>
            </w:r>
            <w:proofErr w:type="gramStart"/>
            <w:r w:rsidRPr="000F47E6">
              <w:rPr>
                <w:color w:val="auto"/>
              </w:rPr>
              <w:t>local residents</w:t>
            </w:r>
            <w:proofErr w:type="gramEnd"/>
            <w:r w:rsidR="000A10DC" w:rsidRPr="000F47E6">
              <w:rPr>
                <w:color w:val="auto"/>
              </w:rPr>
              <w:t>;</w:t>
            </w:r>
            <w:r w:rsidRPr="000F47E6">
              <w:rPr>
                <w:color w:val="auto"/>
              </w:rPr>
              <w:t xml:space="preserve"> and members of the licensing board.</w:t>
            </w:r>
          </w:p>
        </w:tc>
      </w:tr>
      <w:tr w:rsidR="00F45F5B" w:rsidRPr="00A1650E" w14:paraId="58250CF0" w14:textId="77777777" w:rsidTr="000F47E6">
        <w:trPr>
          <w:cantSplit/>
        </w:trPr>
        <w:tc>
          <w:tcPr>
            <w:tcW w:w="0" w:type="auto"/>
            <w:gridSpan w:val="3"/>
            <w:shd w:val="clear" w:color="auto" w:fill="auto"/>
          </w:tcPr>
          <w:p w14:paraId="59316CBA" w14:textId="4DE6A2BC" w:rsidR="00F45F5B" w:rsidRPr="000F47E6" w:rsidRDefault="007869E5" w:rsidP="000F47E6">
            <w:pPr>
              <w:pStyle w:val="711TablesubheadATablesTableFigureBoxstyles"/>
              <w:rPr>
                <w:color w:val="auto"/>
              </w:rPr>
            </w:pPr>
            <w:r w:rsidRPr="000F47E6">
              <w:rPr>
                <w:color w:val="auto"/>
              </w:rPr>
              <w:t>Licensing stakeholders</w:t>
            </w:r>
          </w:p>
        </w:tc>
      </w:tr>
      <w:tr w:rsidR="00805D13" w:rsidRPr="00A1650E" w14:paraId="50261249" w14:textId="77777777" w:rsidTr="000F47E6">
        <w:trPr>
          <w:cantSplit/>
        </w:trPr>
        <w:tc>
          <w:tcPr>
            <w:tcW w:w="0" w:type="auto"/>
            <w:shd w:val="clear" w:color="auto" w:fill="auto"/>
          </w:tcPr>
          <w:p w14:paraId="206E2636" w14:textId="617B1FAF" w:rsidR="00F45F5B" w:rsidRPr="00A1650E" w:rsidRDefault="00F45F5B" w:rsidP="000F47E6">
            <w:pPr>
              <w:pStyle w:val="72TabletextTablesTableFigureBoxstyles"/>
            </w:pPr>
            <w:r w:rsidRPr="000F47E6">
              <w:rPr>
                <w:color w:val="auto"/>
              </w:rPr>
              <w:t xml:space="preserve">Licensing </w:t>
            </w:r>
            <w:r w:rsidR="00882543" w:rsidRPr="000F47E6">
              <w:rPr>
                <w:color w:val="auto"/>
              </w:rPr>
              <w:t>lawyer/clerk</w:t>
            </w:r>
          </w:p>
        </w:tc>
        <w:tc>
          <w:tcPr>
            <w:tcW w:w="0" w:type="auto"/>
            <w:shd w:val="clear" w:color="auto" w:fill="auto"/>
          </w:tcPr>
          <w:p w14:paraId="3CBCA2FC" w14:textId="25340038" w:rsidR="00F45F5B" w:rsidRPr="00A1650E" w:rsidRDefault="00F45F5B" w:rsidP="000F47E6">
            <w:pPr>
              <w:pStyle w:val="72TabletextTablesTableFigureBoxstyles"/>
            </w:pPr>
            <w:r w:rsidRPr="000F47E6">
              <w:rPr>
                <w:color w:val="auto"/>
              </w:rPr>
              <w:t xml:space="preserve">A </w:t>
            </w:r>
            <w:r w:rsidR="009C1465" w:rsidRPr="000F47E6">
              <w:rPr>
                <w:color w:val="auto"/>
              </w:rPr>
              <w:t>licensing lawyer</w:t>
            </w:r>
            <w:r w:rsidR="002238E3" w:rsidRPr="000F47E6">
              <w:rPr>
                <w:color w:val="auto"/>
              </w:rPr>
              <w:t>,</w:t>
            </w:r>
            <w:r w:rsidR="009C1465" w:rsidRPr="000F47E6">
              <w:rPr>
                <w:color w:val="auto"/>
              </w:rPr>
              <w:t xml:space="preserve"> </w:t>
            </w:r>
            <w:r w:rsidRPr="000F47E6">
              <w:rPr>
                <w:color w:val="auto"/>
              </w:rPr>
              <w:t xml:space="preserve">employed by </w:t>
            </w:r>
            <w:r w:rsidR="003F5504" w:rsidRPr="000F47E6">
              <w:rPr>
                <w:color w:val="auto"/>
              </w:rPr>
              <w:t xml:space="preserve">the </w:t>
            </w:r>
            <w:r w:rsidRPr="000F47E6">
              <w:rPr>
                <w:color w:val="auto"/>
              </w:rPr>
              <w:t>local council</w:t>
            </w:r>
            <w:r w:rsidR="002238E3" w:rsidRPr="000F47E6">
              <w:rPr>
                <w:color w:val="auto"/>
              </w:rPr>
              <w:t>,</w:t>
            </w:r>
            <w:r w:rsidRPr="000F47E6">
              <w:rPr>
                <w:color w:val="auto"/>
              </w:rPr>
              <w:t xml:space="preserve"> provides legal support to the licensing committee</w:t>
            </w:r>
          </w:p>
        </w:tc>
        <w:tc>
          <w:tcPr>
            <w:tcW w:w="0" w:type="auto"/>
            <w:shd w:val="clear" w:color="auto" w:fill="auto"/>
          </w:tcPr>
          <w:p w14:paraId="2BC56E52" w14:textId="00431A54" w:rsidR="00F45F5B" w:rsidRPr="000F47E6" w:rsidRDefault="00F45F5B" w:rsidP="000F47E6">
            <w:pPr>
              <w:pStyle w:val="72TabletextTablesTableFigureBoxstyles"/>
              <w:rPr>
                <w:color w:val="auto"/>
              </w:rPr>
            </w:pPr>
            <w:r w:rsidRPr="000F47E6">
              <w:rPr>
                <w:color w:val="auto"/>
              </w:rPr>
              <w:t xml:space="preserve">A </w:t>
            </w:r>
            <w:r w:rsidR="00E56734" w:rsidRPr="000F47E6">
              <w:rPr>
                <w:color w:val="auto"/>
              </w:rPr>
              <w:t xml:space="preserve">licensing clerk </w:t>
            </w:r>
            <w:r w:rsidRPr="000F47E6">
              <w:rPr>
                <w:color w:val="auto"/>
              </w:rPr>
              <w:t>is a lawyer</w:t>
            </w:r>
            <w:r w:rsidR="00BC6472" w:rsidRPr="000F47E6">
              <w:rPr>
                <w:color w:val="auto"/>
              </w:rPr>
              <w:t>,</w:t>
            </w:r>
            <w:r w:rsidRPr="000F47E6">
              <w:rPr>
                <w:color w:val="auto"/>
              </w:rPr>
              <w:t xml:space="preserve"> employed by local council</w:t>
            </w:r>
            <w:r w:rsidR="00BC6472" w:rsidRPr="000F47E6">
              <w:rPr>
                <w:color w:val="auto"/>
              </w:rPr>
              <w:t>,</w:t>
            </w:r>
            <w:r w:rsidRPr="000F47E6">
              <w:rPr>
                <w:color w:val="auto"/>
              </w:rPr>
              <w:t xml:space="preserve"> who provides legal support to the licensing board</w:t>
            </w:r>
          </w:p>
        </w:tc>
      </w:tr>
      <w:tr w:rsidR="00805D13" w:rsidRPr="00A1650E" w14:paraId="76CC9020" w14:textId="77777777" w:rsidTr="000F47E6">
        <w:trPr>
          <w:cantSplit/>
        </w:trPr>
        <w:tc>
          <w:tcPr>
            <w:tcW w:w="0" w:type="auto"/>
            <w:shd w:val="clear" w:color="auto" w:fill="auto"/>
          </w:tcPr>
          <w:p w14:paraId="5F9853D5" w14:textId="2EE0CC15" w:rsidR="00F45F5B" w:rsidRPr="00A1650E" w:rsidRDefault="00F45F5B" w:rsidP="000F47E6">
            <w:pPr>
              <w:pStyle w:val="72TabletextTablesTableFigureBoxstyles"/>
            </w:pPr>
            <w:r w:rsidRPr="000F47E6">
              <w:rPr>
                <w:color w:val="auto"/>
              </w:rPr>
              <w:t xml:space="preserve">Licensing </w:t>
            </w:r>
            <w:r w:rsidR="00882543" w:rsidRPr="000F47E6">
              <w:rPr>
                <w:color w:val="auto"/>
              </w:rPr>
              <w:t xml:space="preserve">officers and managers </w:t>
            </w:r>
            <w:r w:rsidRPr="000F47E6">
              <w:rPr>
                <w:color w:val="auto"/>
              </w:rPr>
              <w:t>(England)</w:t>
            </w:r>
            <w:r w:rsidR="007F411A" w:rsidRPr="000F47E6">
              <w:rPr>
                <w:color w:val="auto"/>
              </w:rPr>
              <w:t xml:space="preserve">; </w:t>
            </w:r>
            <w:r w:rsidR="00882543" w:rsidRPr="000F47E6">
              <w:rPr>
                <w:color w:val="auto"/>
              </w:rPr>
              <w:t xml:space="preserve">managers/licensing standards officers </w:t>
            </w:r>
            <w:r w:rsidRPr="000F47E6">
              <w:rPr>
                <w:color w:val="auto"/>
              </w:rPr>
              <w:t>(Scotland)</w:t>
            </w:r>
          </w:p>
        </w:tc>
        <w:tc>
          <w:tcPr>
            <w:tcW w:w="0" w:type="auto"/>
            <w:shd w:val="clear" w:color="auto" w:fill="auto"/>
          </w:tcPr>
          <w:p w14:paraId="71D4FFFF" w14:textId="326608B7" w:rsidR="00F45F5B" w:rsidRPr="00A1650E" w:rsidRDefault="00F45F5B" w:rsidP="000F47E6">
            <w:pPr>
              <w:pStyle w:val="72TabletextTablesTableFigureBoxstyles"/>
            </w:pPr>
            <w:r w:rsidRPr="000F47E6">
              <w:rPr>
                <w:color w:val="auto"/>
              </w:rPr>
              <w:t xml:space="preserve">Licensing </w:t>
            </w:r>
            <w:r w:rsidR="00417575" w:rsidRPr="000F47E6">
              <w:rPr>
                <w:color w:val="auto"/>
              </w:rPr>
              <w:t>officers</w:t>
            </w:r>
            <w:r w:rsidR="00E00997" w:rsidRPr="000F47E6">
              <w:rPr>
                <w:color w:val="auto"/>
              </w:rPr>
              <w:t>,</w:t>
            </w:r>
            <w:r w:rsidR="00417575" w:rsidRPr="000F47E6">
              <w:rPr>
                <w:color w:val="auto"/>
              </w:rPr>
              <w:t xml:space="preserve"> </w:t>
            </w:r>
            <w:r w:rsidRPr="000F47E6">
              <w:rPr>
                <w:color w:val="auto"/>
              </w:rPr>
              <w:t>employed by the local council</w:t>
            </w:r>
            <w:r w:rsidR="00E00997" w:rsidRPr="000F47E6">
              <w:rPr>
                <w:color w:val="auto"/>
              </w:rPr>
              <w:t>,</w:t>
            </w:r>
            <w:r w:rsidRPr="000F47E6">
              <w:rPr>
                <w:color w:val="auto"/>
              </w:rPr>
              <w:t xml:space="preserve"> provide guidance to licensees (those holding a licence to sell alcohol), ensure compliance and mediate in disputes. Licensing </w:t>
            </w:r>
            <w:r w:rsidR="003522CE" w:rsidRPr="000F47E6">
              <w:rPr>
                <w:color w:val="auto"/>
              </w:rPr>
              <w:t xml:space="preserve">managers </w:t>
            </w:r>
            <w:r w:rsidRPr="000F47E6">
              <w:rPr>
                <w:color w:val="auto"/>
              </w:rPr>
              <w:t>manage the process and licensing team</w:t>
            </w:r>
          </w:p>
        </w:tc>
        <w:tc>
          <w:tcPr>
            <w:tcW w:w="0" w:type="auto"/>
            <w:shd w:val="clear" w:color="auto" w:fill="auto"/>
          </w:tcPr>
          <w:p w14:paraId="136DCFE0" w14:textId="744EE219" w:rsidR="00F45F5B" w:rsidRPr="000F47E6" w:rsidRDefault="00F45F5B" w:rsidP="000F47E6">
            <w:pPr>
              <w:pStyle w:val="72TabletextTablesTableFigureBoxstyles"/>
              <w:rPr>
                <w:color w:val="auto"/>
              </w:rPr>
            </w:pPr>
            <w:r w:rsidRPr="000F47E6">
              <w:rPr>
                <w:color w:val="auto"/>
              </w:rPr>
              <w:t xml:space="preserve">Licensing </w:t>
            </w:r>
            <w:r w:rsidR="002D203F" w:rsidRPr="000F47E6">
              <w:rPr>
                <w:color w:val="auto"/>
              </w:rPr>
              <w:t>standards officers</w:t>
            </w:r>
            <w:r w:rsidR="00425113" w:rsidRPr="000F47E6">
              <w:rPr>
                <w:color w:val="auto"/>
              </w:rPr>
              <w:t>,</w:t>
            </w:r>
            <w:r w:rsidR="002D203F" w:rsidRPr="000F47E6">
              <w:rPr>
                <w:color w:val="auto"/>
              </w:rPr>
              <w:t xml:space="preserve"> </w:t>
            </w:r>
            <w:r w:rsidRPr="000F47E6">
              <w:rPr>
                <w:color w:val="auto"/>
              </w:rPr>
              <w:t>employed by the local council</w:t>
            </w:r>
            <w:r w:rsidR="00425113" w:rsidRPr="000F47E6">
              <w:rPr>
                <w:color w:val="auto"/>
              </w:rPr>
              <w:t>,</w:t>
            </w:r>
            <w:r w:rsidRPr="000F47E6">
              <w:rPr>
                <w:color w:val="auto"/>
              </w:rPr>
              <w:t xml:space="preserve"> provide guidance to licensees (those holding a licence to sell alcohol), ensure compliance and mediate in disputes</w:t>
            </w:r>
          </w:p>
        </w:tc>
      </w:tr>
      <w:tr w:rsidR="00805D13" w:rsidRPr="00A1650E" w14:paraId="79D84502" w14:textId="77777777" w:rsidTr="000F47E6">
        <w:trPr>
          <w:cantSplit/>
        </w:trPr>
        <w:tc>
          <w:tcPr>
            <w:tcW w:w="0" w:type="auto"/>
            <w:shd w:val="clear" w:color="auto" w:fill="auto"/>
          </w:tcPr>
          <w:p w14:paraId="20C20DF8" w14:textId="58B7A54D" w:rsidR="00F45F5B" w:rsidRPr="00A1650E" w:rsidRDefault="00F45F5B" w:rsidP="000F47E6">
            <w:pPr>
              <w:pStyle w:val="72TabletextTablesTableFigureBoxstyles"/>
              <w:rPr>
                <w:highlight w:val="yellow"/>
              </w:rPr>
            </w:pPr>
            <w:r w:rsidRPr="000F47E6">
              <w:rPr>
                <w:color w:val="auto"/>
              </w:rPr>
              <w:t>(Local</w:t>
            </w:r>
            <w:r w:rsidR="009E63CF" w:rsidRPr="000F47E6">
              <w:rPr>
                <w:color w:val="auto"/>
              </w:rPr>
              <w:t>ly</w:t>
            </w:r>
            <w:r w:rsidRPr="000F47E6">
              <w:rPr>
                <w:color w:val="auto"/>
              </w:rPr>
              <w:t xml:space="preserve">) </w:t>
            </w:r>
            <w:r w:rsidR="00955889" w:rsidRPr="000F47E6">
              <w:rPr>
                <w:color w:val="auto"/>
              </w:rPr>
              <w:t>elected members</w:t>
            </w:r>
          </w:p>
        </w:tc>
        <w:tc>
          <w:tcPr>
            <w:tcW w:w="0" w:type="auto"/>
            <w:shd w:val="clear" w:color="auto" w:fill="auto"/>
          </w:tcPr>
          <w:p w14:paraId="4F9E9DC3" w14:textId="52EDA694" w:rsidR="00F45F5B" w:rsidRPr="00A1650E" w:rsidRDefault="00F45F5B" w:rsidP="000F47E6">
            <w:pPr>
              <w:pStyle w:val="72TabletextTablesTableFigureBoxstyles"/>
              <w:rPr>
                <w:highlight w:val="yellow"/>
              </w:rPr>
            </w:pPr>
            <w:r w:rsidRPr="000F47E6">
              <w:rPr>
                <w:color w:val="auto"/>
              </w:rPr>
              <w:t>Locally elected councillors</w:t>
            </w:r>
            <w:r w:rsidR="00CF5F5C" w:rsidRPr="000F47E6">
              <w:rPr>
                <w:color w:val="auto"/>
              </w:rPr>
              <w:t>,</w:t>
            </w:r>
            <w:r w:rsidRPr="000F47E6">
              <w:rPr>
                <w:color w:val="auto"/>
              </w:rPr>
              <w:t xml:space="preserve"> who may sit on the licensing board</w:t>
            </w:r>
            <w:r w:rsidR="007024E7" w:rsidRPr="000F47E6">
              <w:rPr>
                <w:color w:val="auto"/>
              </w:rPr>
              <w:t>,</w:t>
            </w:r>
            <w:r w:rsidRPr="000F47E6">
              <w:rPr>
                <w:color w:val="auto"/>
              </w:rPr>
              <w:t xml:space="preserve"> represent the interests and multiple needs of the local community</w:t>
            </w:r>
          </w:p>
        </w:tc>
        <w:tc>
          <w:tcPr>
            <w:tcW w:w="0" w:type="auto"/>
            <w:shd w:val="clear" w:color="auto" w:fill="auto"/>
          </w:tcPr>
          <w:p w14:paraId="1317244C" w14:textId="4070CE2F" w:rsidR="00F45F5B" w:rsidRPr="000F47E6" w:rsidRDefault="00F45F5B" w:rsidP="000F47E6">
            <w:pPr>
              <w:pStyle w:val="72TabletextTablesTableFigureBoxstyles"/>
              <w:rPr>
                <w:color w:val="auto"/>
              </w:rPr>
            </w:pPr>
            <w:r w:rsidRPr="000F47E6">
              <w:rPr>
                <w:color w:val="auto"/>
              </w:rPr>
              <w:t xml:space="preserve">Elected members of local government, </w:t>
            </w:r>
            <w:r w:rsidR="002724B8" w:rsidRPr="000F47E6">
              <w:rPr>
                <w:color w:val="auto"/>
              </w:rPr>
              <w:t xml:space="preserve">who may sit on the licensing board, </w:t>
            </w:r>
            <w:r w:rsidRPr="000F47E6">
              <w:rPr>
                <w:color w:val="auto"/>
              </w:rPr>
              <w:t>including ward councillors, represent the interests of the population of the local authority (not just their ward)</w:t>
            </w:r>
          </w:p>
        </w:tc>
      </w:tr>
      <w:tr w:rsidR="00805D13" w:rsidRPr="00A1650E" w14:paraId="064B4B35" w14:textId="77777777" w:rsidTr="000F47E6">
        <w:trPr>
          <w:cantSplit/>
        </w:trPr>
        <w:tc>
          <w:tcPr>
            <w:tcW w:w="0" w:type="auto"/>
            <w:shd w:val="clear" w:color="auto" w:fill="auto"/>
          </w:tcPr>
          <w:p w14:paraId="78DC4FEA" w14:textId="7C49A7D5" w:rsidR="00F45F5B" w:rsidRPr="00A1650E" w:rsidRDefault="00F45F5B" w:rsidP="000F47E6">
            <w:pPr>
              <w:pStyle w:val="72TabletextTablesTableFigureBoxstyles"/>
              <w:rPr>
                <w:highlight w:val="yellow"/>
              </w:rPr>
            </w:pPr>
            <w:r w:rsidRPr="000F47E6">
              <w:rPr>
                <w:color w:val="auto"/>
              </w:rPr>
              <w:t xml:space="preserve">Police </w:t>
            </w:r>
            <w:r w:rsidR="00955889" w:rsidRPr="000F47E6">
              <w:rPr>
                <w:color w:val="auto"/>
              </w:rPr>
              <w:t xml:space="preserve">licensing officers </w:t>
            </w:r>
            <w:r w:rsidRPr="000F47E6">
              <w:rPr>
                <w:color w:val="auto"/>
              </w:rPr>
              <w:t>(England)</w:t>
            </w:r>
            <w:r w:rsidR="00955889" w:rsidRPr="000F47E6">
              <w:rPr>
                <w:color w:val="auto"/>
              </w:rPr>
              <w:t xml:space="preserve">; police officers </w:t>
            </w:r>
            <w:r w:rsidRPr="000F47E6">
              <w:rPr>
                <w:color w:val="auto"/>
              </w:rPr>
              <w:t>(Scotland)</w:t>
            </w:r>
          </w:p>
        </w:tc>
        <w:tc>
          <w:tcPr>
            <w:tcW w:w="0" w:type="auto"/>
            <w:shd w:val="clear" w:color="auto" w:fill="auto"/>
          </w:tcPr>
          <w:p w14:paraId="36F2BD51" w14:textId="0D263DDB" w:rsidR="00F45F5B" w:rsidRPr="00A1650E" w:rsidRDefault="00F45F5B" w:rsidP="000F47E6">
            <w:pPr>
              <w:pStyle w:val="72TabletextTablesTableFigureBoxstyles"/>
              <w:rPr>
                <w:highlight w:val="yellow"/>
              </w:rPr>
            </w:pPr>
            <w:r w:rsidRPr="000F47E6">
              <w:rPr>
                <w:color w:val="auto"/>
              </w:rPr>
              <w:t>The role of police licensing officers is to supervise licensable activities in their jurisdictions, seeking to reduce harm and uphold the licensing objectives</w:t>
            </w:r>
          </w:p>
        </w:tc>
        <w:tc>
          <w:tcPr>
            <w:tcW w:w="0" w:type="auto"/>
            <w:shd w:val="clear" w:color="auto" w:fill="auto"/>
          </w:tcPr>
          <w:p w14:paraId="1955A944" w14:textId="7653E3BF" w:rsidR="00F45F5B" w:rsidRPr="000F47E6" w:rsidRDefault="00F45F5B" w:rsidP="000F47E6">
            <w:pPr>
              <w:pStyle w:val="72TabletextTablesTableFigureBoxstyles"/>
              <w:rPr>
                <w:color w:val="auto"/>
              </w:rPr>
            </w:pPr>
            <w:r w:rsidRPr="000F47E6">
              <w:rPr>
                <w:color w:val="auto"/>
              </w:rPr>
              <w:t xml:space="preserve">The role of police officers is to work with </w:t>
            </w:r>
            <w:r w:rsidR="00195490" w:rsidRPr="000F47E6">
              <w:rPr>
                <w:color w:val="auto"/>
              </w:rPr>
              <w:t xml:space="preserve">local authorities </w:t>
            </w:r>
            <w:r w:rsidRPr="000F47E6">
              <w:rPr>
                <w:color w:val="auto"/>
              </w:rPr>
              <w:t xml:space="preserve">and other relevant partners in the administration and enforcement of licences and registrations to reduce crime, </w:t>
            </w:r>
            <w:proofErr w:type="gramStart"/>
            <w:r w:rsidRPr="000F47E6">
              <w:rPr>
                <w:color w:val="auto"/>
              </w:rPr>
              <w:t>violence</w:t>
            </w:r>
            <w:proofErr w:type="gramEnd"/>
            <w:r w:rsidRPr="000F47E6">
              <w:rPr>
                <w:color w:val="auto"/>
              </w:rPr>
              <w:t xml:space="preserve"> and disorder</w:t>
            </w:r>
          </w:p>
        </w:tc>
      </w:tr>
      <w:tr w:rsidR="00805D13" w:rsidRPr="00A1650E" w14:paraId="4DF3464A" w14:textId="77777777" w:rsidTr="000F47E6">
        <w:trPr>
          <w:cantSplit/>
        </w:trPr>
        <w:tc>
          <w:tcPr>
            <w:tcW w:w="0" w:type="auto"/>
            <w:shd w:val="clear" w:color="auto" w:fill="auto"/>
          </w:tcPr>
          <w:p w14:paraId="1190D7E5" w14:textId="77777777" w:rsidR="00F45F5B" w:rsidRPr="00A1650E" w:rsidRDefault="00F45F5B" w:rsidP="000F47E6">
            <w:pPr>
              <w:pStyle w:val="72TabletextTablesTableFigureBoxstyles"/>
            </w:pPr>
            <w:r w:rsidRPr="000F47E6">
              <w:rPr>
                <w:color w:val="auto"/>
              </w:rPr>
              <w:t>Other statutory stakeholders</w:t>
            </w:r>
          </w:p>
        </w:tc>
        <w:tc>
          <w:tcPr>
            <w:tcW w:w="0" w:type="auto"/>
            <w:shd w:val="clear" w:color="auto" w:fill="auto"/>
          </w:tcPr>
          <w:p w14:paraId="7CB72309" w14:textId="7D4C7BAE" w:rsidR="00F45F5B" w:rsidRPr="00A1650E" w:rsidRDefault="00F45F5B" w:rsidP="000F47E6">
            <w:pPr>
              <w:pStyle w:val="72TabletextTablesTableFigureBoxstyles"/>
            </w:pPr>
            <w:r w:rsidRPr="000F47E6">
              <w:rPr>
                <w:color w:val="auto"/>
              </w:rPr>
              <w:t>Depending on the type of licensing application, applicants should send copies to the following ‘</w:t>
            </w:r>
            <w:r w:rsidR="00805D13" w:rsidRPr="000F47E6">
              <w:rPr>
                <w:color w:val="auto"/>
              </w:rPr>
              <w:t>responsible authorities’</w:t>
            </w:r>
            <w:r w:rsidRPr="000F47E6">
              <w:rPr>
                <w:color w:val="auto"/>
              </w:rPr>
              <w:t xml:space="preserve">: </w:t>
            </w:r>
            <w:r w:rsidR="007D48A5" w:rsidRPr="000F47E6">
              <w:rPr>
                <w:color w:val="auto"/>
              </w:rPr>
              <w:t>the p</w:t>
            </w:r>
            <w:r w:rsidR="007869F9" w:rsidRPr="000F47E6">
              <w:rPr>
                <w:color w:val="auto"/>
              </w:rPr>
              <w:t>olice</w:t>
            </w:r>
            <w:r w:rsidRPr="000F47E6">
              <w:rPr>
                <w:color w:val="auto"/>
              </w:rPr>
              <w:t xml:space="preserve">, local fire and rescue, </w:t>
            </w:r>
            <w:r w:rsidR="00561320" w:rsidRPr="000F47E6">
              <w:rPr>
                <w:color w:val="auto"/>
              </w:rPr>
              <w:t xml:space="preserve">relevant </w:t>
            </w:r>
            <w:r w:rsidRPr="000F47E6">
              <w:rPr>
                <w:color w:val="auto"/>
              </w:rPr>
              <w:t xml:space="preserve">primary care trust or local health board, relevant licensing authority, local enforcement agency for the </w:t>
            </w:r>
            <w:r w:rsidR="007869E5" w:rsidRPr="007869E5">
              <w:rPr>
                <w:color w:val="FF00FF"/>
                <w:sz w:val="24"/>
              </w:rPr>
              <w:t>[</w:t>
            </w:r>
            <w:proofErr w:type="gramStart"/>
            <w:r w:rsidR="007869E5" w:rsidRPr="007869E5">
              <w:rPr>
                <w:color w:val="FF00FF"/>
                <w:sz w:val="24"/>
              </w:rPr>
              <w:t>18]</w:t>
            </w:r>
            <w:commentRangeStart w:id="17"/>
            <w:r w:rsidRPr="000F47E6">
              <w:rPr>
                <w:color w:val="auto"/>
              </w:rPr>
              <w:t>Health</w:t>
            </w:r>
            <w:proofErr w:type="gramEnd"/>
            <w:r w:rsidRPr="000F47E6">
              <w:rPr>
                <w:color w:val="auto"/>
              </w:rPr>
              <w:t xml:space="preserve"> and Safety at Work etc. Act 1974</w:t>
            </w:r>
            <w:commentRangeEnd w:id="17"/>
            <w:r w:rsidR="00166FEA" w:rsidRPr="000F47E6">
              <w:rPr>
                <w:rStyle w:val="CommentReference"/>
                <w:rFonts w:ascii="Times New Roman" w:hAnsi="Times New Roman" w:cs="Times New Roman"/>
                <w:color w:val="auto"/>
              </w:rPr>
              <w:commentReference w:id="17"/>
            </w:r>
            <w:r w:rsidRPr="000F47E6">
              <w:rPr>
                <w:color w:val="auto"/>
              </w:rPr>
              <w:t>,</w:t>
            </w:r>
            <w:r w:rsidR="007869E5" w:rsidRPr="000F47E6">
              <w:rPr>
                <w:color w:val="auto"/>
                <w:vertAlign w:val="superscript"/>
              </w:rPr>
              <w:t>601</w:t>
            </w:r>
            <w:r w:rsidRPr="000F47E6">
              <w:rPr>
                <w:color w:val="auto"/>
              </w:rPr>
              <w:t xml:space="preserve"> environmental health authority, planning authority, body responsible for the protection of children from harm, local trading standards</w:t>
            </w:r>
            <w:r w:rsidR="00E12DBE" w:rsidRPr="000F47E6">
              <w:rPr>
                <w:color w:val="auto"/>
              </w:rPr>
              <w:t>, Home Office Immigration Enforcement (on behalf of the Secretary of State) and</w:t>
            </w:r>
            <w:r w:rsidRPr="000F47E6">
              <w:rPr>
                <w:color w:val="auto"/>
              </w:rPr>
              <w:t xml:space="preserve"> </w:t>
            </w:r>
            <w:r w:rsidR="003B4325" w:rsidRPr="000F47E6">
              <w:rPr>
                <w:color w:val="auto"/>
              </w:rPr>
              <w:t xml:space="preserve">any </w:t>
            </w:r>
            <w:r w:rsidRPr="000F47E6">
              <w:rPr>
                <w:color w:val="auto"/>
              </w:rPr>
              <w:t>other licensing authority in whose area part of the premises is situated</w:t>
            </w:r>
          </w:p>
        </w:tc>
        <w:tc>
          <w:tcPr>
            <w:tcW w:w="0" w:type="auto"/>
            <w:shd w:val="clear" w:color="auto" w:fill="auto"/>
          </w:tcPr>
          <w:p w14:paraId="18C80EFA" w14:textId="481E6940" w:rsidR="00F45F5B" w:rsidRPr="000F47E6" w:rsidRDefault="00F45F5B" w:rsidP="000F47E6">
            <w:pPr>
              <w:pStyle w:val="72TabletextTablesTableFigureBoxstyles"/>
              <w:rPr>
                <w:color w:val="auto"/>
              </w:rPr>
            </w:pPr>
            <w:r w:rsidRPr="000F47E6">
              <w:rPr>
                <w:color w:val="auto"/>
              </w:rPr>
              <w:t xml:space="preserve">For each licensing application or variation application received, the </w:t>
            </w:r>
            <w:r w:rsidR="00900744" w:rsidRPr="000F47E6">
              <w:rPr>
                <w:color w:val="auto"/>
              </w:rPr>
              <w:t xml:space="preserve">board </w:t>
            </w:r>
            <w:r w:rsidRPr="000F47E6">
              <w:rPr>
                <w:color w:val="auto"/>
              </w:rPr>
              <w:t>must seek information and evidence in writing prior to the licence hearing from ‘</w:t>
            </w:r>
            <w:r w:rsidR="007302E5" w:rsidRPr="000F47E6">
              <w:rPr>
                <w:color w:val="auto"/>
              </w:rPr>
              <w:t xml:space="preserve">statutory </w:t>
            </w:r>
            <w:proofErr w:type="gramStart"/>
            <w:r w:rsidR="007302E5" w:rsidRPr="000F47E6">
              <w:rPr>
                <w:color w:val="auto"/>
              </w:rPr>
              <w:t>consultees’</w:t>
            </w:r>
            <w:proofErr w:type="gramEnd"/>
            <w:r w:rsidRPr="000F47E6">
              <w:rPr>
                <w:color w:val="auto"/>
              </w:rPr>
              <w:t xml:space="preserve">. Statutory consultees include Police Scotland, licensing standards officers, environmental </w:t>
            </w:r>
            <w:proofErr w:type="gramStart"/>
            <w:r w:rsidRPr="000F47E6">
              <w:rPr>
                <w:color w:val="auto"/>
              </w:rPr>
              <w:t>health</w:t>
            </w:r>
            <w:proofErr w:type="gramEnd"/>
            <w:r w:rsidRPr="000F47E6">
              <w:rPr>
                <w:color w:val="auto"/>
              </w:rPr>
              <w:t xml:space="preserve"> and </w:t>
            </w:r>
            <w:r w:rsidR="007302E5" w:rsidRPr="000F47E6">
              <w:rPr>
                <w:color w:val="auto"/>
              </w:rPr>
              <w:t xml:space="preserve">the </w:t>
            </w:r>
            <w:r w:rsidRPr="000F47E6">
              <w:rPr>
                <w:color w:val="auto"/>
              </w:rPr>
              <w:t>local health board</w:t>
            </w:r>
          </w:p>
        </w:tc>
      </w:tr>
      <w:tr w:rsidR="00FC7358" w:rsidRPr="00A1650E" w14:paraId="2FAA7641" w14:textId="77777777" w:rsidTr="000F47E6">
        <w:trPr>
          <w:cantSplit/>
        </w:trPr>
        <w:tc>
          <w:tcPr>
            <w:tcW w:w="0" w:type="auto"/>
            <w:gridSpan w:val="3"/>
            <w:shd w:val="clear" w:color="auto" w:fill="auto"/>
          </w:tcPr>
          <w:p w14:paraId="5414F096" w14:textId="0A2318C1" w:rsidR="007B7871" w:rsidRPr="000F47E6" w:rsidRDefault="007B7871" w:rsidP="000F47E6">
            <w:pPr>
              <w:pStyle w:val="72TabletextTablesTableFigureBoxstyles"/>
              <w:rPr>
                <w:color w:val="auto"/>
              </w:rPr>
            </w:pPr>
            <w:r w:rsidRPr="008836CB">
              <w:rPr>
                <w:color w:val="auto"/>
              </w:rPr>
              <w:t>N/A</w:t>
            </w:r>
            <w:r w:rsidRPr="000F47E6">
              <w:rPr>
                <w:color w:val="auto"/>
              </w:rPr>
              <w:t>, not applicable.</w:t>
            </w:r>
          </w:p>
          <w:p w14:paraId="4D82D822" w14:textId="7A31BC31" w:rsidR="00FC7358" w:rsidRPr="00346423" w:rsidRDefault="007869E5" w:rsidP="000F47E6">
            <w:pPr>
              <w:pStyle w:val="72TabletextTablesTableFigureBoxstyles"/>
              <w:rPr>
                <w:i/>
                <w:color w:val="FF0000"/>
              </w:rPr>
            </w:pPr>
            <w:r w:rsidRPr="007869E5">
              <w:rPr>
                <w:color w:val="FF00FF"/>
                <w:sz w:val="24"/>
              </w:rPr>
              <w:t>[</w:t>
            </w:r>
            <w:proofErr w:type="gramStart"/>
            <w:r w:rsidRPr="007869E5">
              <w:rPr>
                <w:color w:val="FF00FF"/>
                <w:sz w:val="24"/>
              </w:rPr>
              <w:t>19]</w:t>
            </w:r>
            <w:commentRangeStart w:id="18"/>
            <w:r w:rsidR="00FC7358" w:rsidRPr="000F47E6">
              <w:rPr>
                <w:color w:val="auto"/>
              </w:rPr>
              <w:t>Adapted</w:t>
            </w:r>
            <w:proofErr w:type="gramEnd"/>
            <w:r w:rsidR="00FC7358" w:rsidRPr="000F47E6">
              <w:rPr>
                <w:color w:val="auto"/>
              </w:rPr>
              <w:t xml:space="preserve"> with permission from Fitzgerald </w:t>
            </w:r>
            <w:r w:rsidRPr="000F47E6">
              <w:rPr>
                <w:i/>
                <w:iCs/>
                <w:color w:val="auto"/>
              </w:rPr>
              <w:t>et al.</w:t>
            </w:r>
            <w:commentRangeEnd w:id="18"/>
            <w:r w:rsidRPr="000F47E6">
              <w:rPr>
                <w:color w:val="auto"/>
                <w:vertAlign w:val="superscript"/>
              </w:rPr>
              <w:t>10</w:t>
            </w:r>
            <w:r w:rsidR="00D84DCD" w:rsidRPr="00A1650E">
              <w:rPr>
                <w:rStyle w:val="CommentReference"/>
                <w:rFonts w:ascii="Times New Roman" w:hAnsi="Times New Roman" w:cs="Times New Roman"/>
                <w:color w:val="auto"/>
              </w:rPr>
              <w:commentReference w:id="18"/>
            </w:r>
            <w:r w:rsidRPr="00346423">
              <w:rPr>
                <w:i/>
                <w:color w:val="FF0000"/>
              </w:rPr>
              <w:t>&lt;&lt;Typesetter insert credit line 1&gt;&gt;</w:t>
            </w:r>
          </w:p>
        </w:tc>
      </w:tr>
    </w:tbl>
    <w:p w14:paraId="0AFF3BCD" w14:textId="5C550863" w:rsidR="00F45F5B" w:rsidRPr="000F47E6" w:rsidRDefault="00F45F5B" w:rsidP="007C2C17">
      <w:pPr>
        <w:pStyle w:val="602TextfoTextstylesTextstyles"/>
        <w:rPr>
          <w:color w:val="auto"/>
        </w:rPr>
      </w:pPr>
      <w:r w:rsidRPr="000F47E6">
        <w:rPr>
          <w:color w:val="auto"/>
        </w:rPr>
        <w:t xml:space="preserve">Few recent studies have explored stakeholders’ perceptions of the role of </w:t>
      </w:r>
      <w:r w:rsidR="00673830" w:rsidRPr="000F47E6">
        <w:rPr>
          <w:color w:val="auto"/>
        </w:rPr>
        <w:t>public health</w:t>
      </w:r>
      <w:r w:rsidRPr="000F47E6">
        <w:rPr>
          <w:color w:val="auto"/>
        </w:rPr>
        <w:t xml:space="preserve"> in alcohol licensing and these have been limited to exploration in </w:t>
      </w:r>
      <w:r w:rsidR="00A16980" w:rsidRPr="000F47E6">
        <w:rPr>
          <w:color w:val="auto"/>
        </w:rPr>
        <w:t xml:space="preserve">a </w:t>
      </w:r>
      <w:r w:rsidRPr="000F47E6">
        <w:rPr>
          <w:color w:val="auto"/>
        </w:rPr>
        <w:t>relatively small numbers of local areas. Reynolds</w:t>
      </w:r>
      <w:r w:rsidR="007869E5" w:rsidRPr="000F47E6">
        <w:rPr>
          <w:i/>
          <w:color w:val="auto"/>
        </w:rPr>
        <w:t xml:space="preserve"> et al</w:t>
      </w:r>
      <w:r w:rsidRPr="000F47E6">
        <w:rPr>
          <w:color w:val="auto"/>
        </w:rPr>
        <w:t>.</w:t>
      </w:r>
      <w:r w:rsidR="007869E5" w:rsidRPr="000F47E6">
        <w:rPr>
          <w:noProof/>
          <w:color w:val="auto"/>
          <w:vertAlign w:val="superscript"/>
        </w:rPr>
        <w:t>14</w:t>
      </w:r>
      <w:r w:rsidRPr="000F47E6">
        <w:rPr>
          <w:color w:val="auto"/>
        </w:rPr>
        <w:t xml:space="preserve"> examined </w:t>
      </w:r>
      <w:r w:rsidR="00B411F5" w:rsidRPr="000F47E6">
        <w:rPr>
          <w:color w:val="auto"/>
        </w:rPr>
        <w:t xml:space="preserve">public health </w:t>
      </w:r>
      <w:r w:rsidRPr="000F47E6">
        <w:rPr>
          <w:color w:val="auto"/>
        </w:rPr>
        <w:t xml:space="preserve">contributions to licensing decision-making in </w:t>
      </w:r>
      <w:r w:rsidR="002C5C55" w:rsidRPr="000F47E6">
        <w:rPr>
          <w:color w:val="auto"/>
        </w:rPr>
        <w:t>eight</w:t>
      </w:r>
      <w:r w:rsidRPr="000F47E6">
        <w:rPr>
          <w:color w:val="auto"/>
        </w:rPr>
        <w:t xml:space="preserve"> local authorities in England and found that some </w:t>
      </w:r>
      <w:r w:rsidR="00B411F5" w:rsidRPr="000F47E6">
        <w:rPr>
          <w:color w:val="auto"/>
        </w:rPr>
        <w:t xml:space="preserve">public health </w:t>
      </w:r>
      <w:r w:rsidRPr="000F47E6">
        <w:rPr>
          <w:color w:val="auto"/>
        </w:rPr>
        <w:t>teams considered the licensing role</w:t>
      </w:r>
      <w:r w:rsidR="002C5C55" w:rsidRPr="000F47E6">
        <w:rPr>
          <w:color w:val="auto"/>
        </w:rPr>
        <w:t xml:space="preserve"> to be</w:t>
      </w:r>
      <w:r w:rsidRPr="000F47E6">
        <w:rPr>
          <w:color w:val="auto"/>
        </w:rPr>
        <w:t xml:space="preserve"> important for shaping the local alcohol environment, </w:t>
      </w:r>
      <w:r w:rsidR="000C72FE" w:rsidRPr="000F47E6">
        <w:rPr>
          <w:color w:val="auto"/>
        </w:rPr>
        <w:t>whereas</w:t>
      </w:r>
      <w:r w:rsidRPr="000F47E6">
        <w:rPr>
          <w:color w:val="auto"/>
        </w:rPr>
        <w:t xml:space="preserve"> others perceived little capacity to influence licensing decisions. Broader discussion is required among </w:t>
      </w:r>
      <w:r w:rsidR="007869E5" w:rsidRPr="007869E5">
        <w:rPr>
          <w:color w:val="FF00FF"/>
          <w:sz w:val="24"/>
        </w:rPr>
        <w:t>[20]</w:t>
      </w:r>
      <w:commentRangeStart w:id="19"/>
      <w:r w:rsidRPr="000F47E6">
        <w:rPr>
          <w:color w:val="auto"/>
        </w:rPr>
        <w:t xml:space="preserve">licensing stakeholders </w:t>
      </w:r>
      <w:r w:rsidR="00927902" w:rsidRPr="000F47E6">
        <w:rPr>
          <w:color w:val="auto"/>
        </w:rPr>
        <w:t xml:space="preserve">(i.e. licensing officers/managers, police staff with a licensing remit, elected members and licensing </w:t>
      </w:r>
      <w:r w:rsidR="00927902" w:rsidRPr="000F47E6">
        <w:rPr>
          <w:color w:val="auto"/>
        </w:rPr>
        <w:lastRenderedPageBreak/>
        <w:t>lawyers/clerks)</w:t>
      </w:r>
      <w:commentRangeEnd w:id="19"/>
      <w:r w:rsidR="00927902" w:rsidRPr="000F47E6">
        <w:rPr>
          <w:rStyle w:val="CommentReference"/>
          <w:rFonts w:ascii="Times New Roman" w:hAnsi="Times New Roman" w:cs="Times New Roman"/>
          <w:color w:val="auto"/>
        </w:rPr>
        <w:commentReference w:id="19"/>
      </w:r>
      <w:r w:rsidR="00927902" w:rsidRPr="000F47E6">
        <w:rPr>
          <w:color w:val="auto"/>
        </w:rPr>
        <w:t xml:space="preserve"> </w:t>
      </w:r>
      <w:r w:rsidRPr="000F47E6">
        <w:rPr>
          <w:color w:val="auto"/>
        </w:rPr>
        <w:t xml:space="preserve">about the role of </w:t>
      </w:r>
      <w:r w:rsidR="00E220F1" w:rsidRPr="000F47E6">
        <w:rPr>
          <w:color w:val="auto"/>
        </w:rPr>
        <w:t xml:space="preserve">public health </w:t>
      </w:r>
      <w:r w:rsidRPr="000F47E6">
        <w:rPr>
          <w:color w:val="auto"/>
        </w:rPr>
        <w:t xml:space="preserve">in the licensing process to develop understanding of the potential and value for </w:t>
      </w:r>
      <w:r w:rsidR="00981826" w:rsidRPr="000F47E6">
        <w:rPr>
          <w:color w:val="auto"/>
        </w:rPr>
        <w:t xml:space="preserve">public health </w:t>
      </w:r>
      <w:r w:rsidRPr="000F47E6">
        <w:rPr>
          <w:color w:val="auto"/>
        </w:rPr>
        <w:t>contributions, and strengthen them accordingly</w:t>
      </w:r>
      <w:r w:rsidR="00981826" w:rsidRPr="000F47E6">
        <w:rPr>
          <w:color w:val="auto"/>
        </w:rPr>
        <w:t>.</w:t>
      </w:r>
      <w:r w:rsidR="007869E5" w:rsidRPr="000F47E6">
        <w:rPr>
          <w:color w:val="auto"/>
          <w:vertAlign w:val="superscript"/>
        </w:rPr>
        <w:t>15</w:t>
      </w:r>
      <w:r w:rsidRPr="000F47E6">
        <w:rPr>
          <w:color w:val="auto"/>
        </w:rPr>
        <w:t xml:space="preserve"> Somerville </w:t>
      </w:r>
      <w:r w:rsidR="007869E5" w:rsidRPr="000F47E6">
        <w:rPr>
          <w:i/>
          <w:iCs/>
          <w:color w:val="auto"/>
        </w:rPr>
        <w:t>et al</w:t>
      </w:r>
      <w:r w:rsidR="00981826" w:rsidRPr="000F47E6">
        <w:rPr>
          <w:color w:val="auto"/>
        </w:rPr>
        <w:t>.</w:t>
      </w:r>
      <w:r w:rsidR="007869E5" w:rsidRPr="000F47E6">
        <w:rPr>
          <w:noProof/>
          <w:color w:val="auto"/>
          <w:vertAlign w:val="superscript"/>
        </w:rPr>
        <w:t>16</w:t>
      </w:r>
      <w:r w:rsidRPr="000F47E6">
        <w:rPr>
          <w:color w:val="auto"/>
        </w:rPr>
        <w:t xml:space="preserve"> reported </w:t>
      </w:r>
      <w:r w:rsidR="00D31484" w:rsidRPr="000F47E6">
        <w:rPr>
          <w:color w:val="auto"/>
        </w:rPr>
        <w:t>that, in</w:t>
      </w:r>
      <w:r w:rsidRPr="000F47E6">
        <w:rPr>
          <w:color w:val="auto"/>
        </w:rPr>
        <w:t xml:space="preserve"> a qualitative study in six London boroughs</w:t>
      </w:r>
      <w:r w:rsidR="00D31484" w:rsidRPr="000F47E6">
        <w:rPr>
          <w:color w:val="auto"/>
        </w:rPr>
        <w:t>,</w:t>
      </w:r>
      <w:r w:rsidRPr="000F47E6">
        <w:rPr>
          <w:color w:val="auto"/>
        </w:rPr>
        <w:t xml:space="preserve"> most </w:t>
      </w:r>
      <w:r w:rsidR="00D31484" w:rsidRPr="000F47E6">
        <w:rPr>
          <w:color w:val="auto"/>
        </w:rPr>
        <w:t xml:space="preserve">public health </w:t>
      </w:r>
      <w:r w:rsidRPr="000F47E6">
        <w:rPr>
          <w:color w:val="auto"/>
        </w:rPr>
        <w:t>interviewees agreed that partnership working with licensing colleagues was the ideal</w:t>
      </w:r>
      <w:r w:rsidR="003B11D9" w:rsidRPr="000F47E6">
        <w:rPr>
          <w:color w:val="auto"/>
        </w:rPr>
        <w:t xml:space="preserve"> situation</w:t>
      </w:r>
      <w:r w:rsidRPr="000F47E6">
        <w:rPr>
          <w:color w:val="auto"/>
        </w:rPr>
        <w:t xml:space="preserve">. Some felt that integrating into existing partnerships at the local level was hard to achieve, and licensing colleagues reported confusion about the role of </w:t>
      </w:r>
      <w:r w:rsidR="00032E14" w:rsidRPr="000F47E6">
        <w:rPr>
          <w:color w:val="auto"/>
        </w:rPr>
        <w:t xml:space="preserve">public health </w:t>
      </w:r>
      <w:r w:rsidRPr="000F47E6">
        <w:rPr>
          <w:color w:val="auto"/>
        </w:rPr>
        <w:t xml:space="preserve">in licensing. Awareness of differences </w:t>
      </w:r>
      <w:r w:rsidR="00372BAC" w:rsidRPr="000F47E6">
        <w:rPr>
          <w:color w:val="auto"/>
        </w:rPr>
        <w:t>due to</w:t>
      </w:r>
      <w:r w:rsidRPr="000F47E6">
        <w:rPr>
          <w:color w:val="auto"/>
        </w:rPr>
        <w:t xml:space="preserve"> economic, opportunistic, organisational and personnel factors particular to each local authority is also key to guard against imbalances in licensing policy choices</w:t>
      </w:r>
      <w:r w:rsidR="000921B7" w:rsidRPr="000F47E6">
        <w:rPr>
          <w:color w:val="auto"/>
        </w:rPr>
        <w:t>;</w:t>
      </w:r>
      <w:r w:rsidRPr="000F47E6">
        <w:rPr>
          <w:color w:val="auto"/>
        </w:rPr>
        <w:t xml:space="preserve"> Mooney</w:t>
      </w:r>
      <w:r w:rsidR="007869E5" w:rsidRPr="000F47E6">
        <w:rPr>
          <w:i/>
          <w:color w:val="auto"/>
        </w:rPr>
        <w:t xml:space="preserve"> et al</w:t>
      </w:r>
      <w:r w:rsidR="000921B7" w:rsidRPr="000F47E6">
        <w:rPr>
          <w:iCs/>
          <w:color w:val="auto"/>
        </w:rPr>
        <w:t>.</w:t>
      </w:r>
      <w:r w:rsidR="007869E5" w:rsidRPr="000F47E6">
        <w:rPr>
          <w:noProof/>
          <w:color w:val="auto"/>
          <w:vertAlign w:val="superscript"/>
        </w:rPr>
        <w:t>17</w:t>
      </w:r>
      <w:r w:rsidRPr="000F47E6">
        <w:rPr>
          <w:color w:val="auto"/>
        </w:rPr>
        <w:t xml:space="preserve"> suggest </w:t>
      </w:r>
      <w:r w:rsidR="00C064BB" w:rsidRPr="000F47E6">
        <w:rPr>
          <w:color w:val="auto"/>
        </w:rPr>
        <w:t xml:space="preserve">that </w:t>
      </w:r>
      <w:r w:rsidRPr="000F47E6">
        <w:rPr>
          <w:color w:val="auto"/>
        </w:rPr>
        <w:t xml:space="preserve">these factors can lead to substantial local differences in prioritisation of alcohol harm prevention strategies. Confusion about </w:t>
      </w:r>
      <w:r w:rsidR="007869E5" w:rsidRPr="007869E5">
        <w:rPr>
          <w:color w:val="FF00FF"/>
          <w:sz w:val="24"/>
        </w:rPr>
        <w:t>[21]</w:t>
      </w:r>
      <w:commentRangeStart w:id="20"/>
      <w:r w:rsidRPr="000F47E6">
        <w:rPr>
          <w:color w:val="auto"/>
        </w:rPr>
        <w:t xml:space="preserve">the role of </w:t>
      </w:r>
      <w:r w:rsidR="009620FA" w:rsidRPr="000F47E6">
        <w:rPr>
          <w:color w:val="auto"/>
        </w:rPr>
        <w:t xml:space="preserve">public health </w:t>
      </w:r>
      <w:commentRangeEnd w:id="20"/>
      <w:r w:rsidR="006708A7" w:rsidRPr="000F47E6">
        <w:rPr>
          <w:rStyle w:val="CommentReference"/>
          <w:rFonts w:ascii="Times New Roman" w:hAnsi="Times New Roman" w:cs="Times New Roman"/>
          <w:color w:val="auto"/>
        </w:rPr>
        <w:commentReference w:id="20"/>
      </w:r>
      <w:r w:rsidRPr="000F47E6">
        <w:rPr>
          <w:color w:val="auto"/>
        </w:rPr>
        <w:t xml:space="preserve">was also found in early work with licensing stakeholders in Scotland after the introduction of the </w:t>
      </w:r>
      <w:r w:rsidR="009620FA" w:rsidRPr="000F47E6">
        <w:rPr>
          <w:color w:val="auto"/>
        </w:rPr>
        <w:t xml:space="preserve">public health </w:t>
      </w:r>
      <w:r w:rsidRPr="000F47E6">
        <w:rPr>
          <w:color w:val="auto"/>
        </w:rPr>
        <w:t>objective</w:t>
      </w:r>
      <w:r w:rsidR="009620FA" w:rsidRPr="000F47E6">
        <w:rPr>
          <w:color w:val="auto"/>
        </w:rPr>
        <w:t>.</w:t>
      </w:r>
      <w:r w:rsidR="007869E5" w:rsidRPr="000F47E6">
        <w:rPr>
          <w:noProof/>
          <w:color w:val="auto"/>
          <w:vertAlign w:val="superscript"/>
        </w:rPr>
        <w:t>18</w:t>
      </w:r>
      <w:r w:rsidRPr="000F47E6">
        <w:rPr>
          <w:color w:val="auto"/>
        </w:rPr>
        <w:t xml:space="preserve"> The most recent qualitative study in Scotland included 13 </w:t>
      </w:r>
      <w:r w:rsidR="000A7CB3" w:rsidRPr="000F47E6">
        <w:rPr>
          <w:color w:val="auto"/>
        </w:rPr>
        <w:t xml:space="preserve">public health </w:t>
      </w:r>
      <w:r w:rsidRPr="000F47E6">
        <w:rPr>
          <w:color w:val="auto"/>
        </w:rPr>
        <w:t>teams and gathered data in 2013/14</w:t>
      </w:r>
      <w:r w:rsidR="000A7CB3" w:rsidRPr="000F47E6">
        <w:rPr>
          <w:color w:val="auto"/>
        </w:rPr>
        <w:t>.</w:t>
      </w:r>
      <w:r w:rsidR="007869E5" w:rsidRPr="000F47E6">
        <w:rPr>
          <w:color w:val="auto"/>
          <w:vertAlign w:val="superscript"/>
        </w:rPr>
        <w:t>10,19</w:t>
      </w:r>
      <w:r w:rsidRPr="000F47E6">
        <w:rPr>
          <w:color w:val="auto"/>
        </w:rPr>
        <w:t xml:space="preserve"> This </w:t>
      </w:r>
      <w:r w:rsidR="00000C39" w:rsidRPr="000F47E6">
        <w:rPr>
          <w:color w:val="auto"/>
        </w:rPr>
        <w:t xml:space="preserve">study </w:t>
      </w:r>
      <w:r w:rsidRPr="000F47E6">
        <w:rPr>
          <w:color w:val="auto"/>
        </w:rPr>
        <w:t xml:space="preserve">found that the introduction of the </w:t>
      </w:r>
      <w:r w:rsidR="00000C39" w:rsidRPr="000F47E6">
        <w:rPr>
          <w:color w:val="auto"/>
        </w:rPr>
        <w:t xml:space="preserve">public health </w:t>
      </w:r>
      <w:r w:rsidRPr="000F47E6">
        <w:rPr>
          <w:color w:val="auto"/>
        </w:rPr>
        <w:t xml:space="preserve">objective for alcohol premises licensing was viewed by many </w:t>
      </w:r>
      <w:r w:rsidR="00000C39" w:rsidRPr="000F47E6">
        <w:rPr>
          <w:color w:val="auto"/>
        </w:rPr>
        <w:t xml:space="preserve">public health </w:t>
      </w:r>
      <w:r w:rsidRPr="000F47E6">
        <w:rPr>
          <w:color w:val="auto"/>
        </w:rPr>
        <w:t>professionals as aiming to reduce population-level alcohol consumption, and some reported challenges in engaging with the licensing system on this basis. Building positive working relationships with licensing stakeholders over a prolonged period was often viewed as key to progress</w:t>
      </w:r>
      <w:r w:rsidR="00615FC3" w:rsidRPr="000F47E6">
        <w:rPr>
          <w:color w:val="auto"/>
        </w:rPr>
        <w:t>.</w:t>
      </w:r>
      <w:r w:rsidR="007869E5" w:rsidRPr="000F47E6">
        <w:rPr>
          <w:color w:val="auto"/>
          <w:vertAlign w:val="superscript"/>
        </w:rPr>
        <w:t>19</w:t>
      </w:r>
    </w:p>
    <w:p w14:paraId="7CA5ED4D" w14:textId="452FB806" w:rsidR="00F45F5B" w:rsidRPr="000F47E6" w:rsidRDefault="00F45F5B" w:rsidP="007C2C17">
      <w:pPr>
        <w:pStyle w:val="602TextfoTextstylesTextstyles"/>
        <w:rPr>
          <w:color w:val="auto"/>
        </w:rPr>
      </w:pPr>
      <w:r w:rsidRPr="000F47E6">
        <w:rPr>
          <w:color w:val="auto"/>
        </w:rPr>
        <w:t xml:space="preserve">No previous study has been conducted in a large and diverse sample of local authority areas across Scotland and England, offering the opportunity to explore and compare differing </w:t>
      </w:r>
      <w:r w:rsidR="00835390" w:rsidRPr="000F47E6">
        <w:rPr>
          <w:color w:val="auto"/>
        </w:rPr>
        <w:t xml:space="preserve">public health </w:t>
      </w:r>
      <w:r w:rsidRPr="000F47E6">
        <w:rPr>
          <w:color w:val="auto"/>
        </w:rPr>
        <w:t xml:space="preserve">approaches and </w:t>
      </w:r>
      <w:r w:rsidR="00835390" w:rsidRPr="000F47E6">
        <w:rPr>
          <w:color w:val="auto"/>
        </w:rPr>
        <w:t xml:space="preserve">the views of </w:t>
      </w:r>
      <w:r w:rsidRPr="000F47E6">
        <w:rPr>
          <w:color w:val="auto"/>
        </w:rPr>
        <w:t xml:space="preserve">licensing stakeholder on a relatively large scale. </w:t>
      </w:r>
      <w:r w:rsidR="005814AC" w:rsidRPr="000F47E6">
        <w:rPr>
          <w:color w:val="auto"/>
        </w:rPr>
        <w:t>Therefore, a</w:t>
      </w:r>
      <w:r w:rsidRPr="000F47E6">
        <w:rPr>
          <w:color w:val="auto"/>
        </w:rPr>
        <w:t xml:space="preserve">s part of the </w:t>
      </w:r>
      <w:proofErr w:type="spellStart"/>
      <w:r w:rsidR="000049C8" w:rsidRPr="008836CB">
        <w:rPr>
          <w:color w:val="auto"/>
        </w:rPr>
        <w:t>ExILEnS</w:t>
      </w:r>
      <w:proofErr w:type="spellEnd"/>
      <w:r w:rsidR="000049C8" w:rsidRPr="000F47E6">
        <w:rPr>
          <w:color w:val="auto"/>
        </w:rPr>
        <w:t xml:space="preserve"> (</w:t>
      </w:r>
      <w:r w:rsidR="00D96D24" w:rsidRPr="000F47E6">
        <w:rPr>
          <w:color w:val="auto"/>
        </w:rPr>
        <w:t>Exploring the Impact of Licensing in</w:t>
      </w:r>
      <w:r w:rsidR="000049C8" w:rsidRPr="000F47E6">
        <w:rPr>
          <w:color w:val="auto"/>
        </w:rPr>
        <w:t xml:space="preserve"> England and Scotland) study</w:t>
      </w:r>
      <w:r w:rsidR="007869E5" w:rsidRPr="000F47E6">
        <w:rPr>
          <w:color w:val="auto"/>
          <w:vertAlign w:val="superscript"/>
        </w:rPr>
        <w:t>20</w:t>
      </w:r>
      <w:r w:rsidRPr="000F47E6">
        <w:rPr>
          <w:color w:val="auto"/>
        </w:rPr>
        <w:t xml:space="preserve"> we sought to explore and understand </w:t>
      </w:r>
      <w:r w:rsidR="009066EA" w:rsidRPr="000F47E6">
        <w:rPr>
          <w:color w:val="auto"/>
        </w:rPr>
        <w:t xml:space="preserve">public health </w:t>
      </w:r>
      <w:r w:rsidRPr="000F47E6">
        <w:rPr>
          <w:color w:val="auto"/>
        </w:rPr>
        <w:t>stakeholders’ approaches and aims in engaging with alcohol licensing, including their rationale</w:t>
      </w:r>
      <w:r w:rsidR="009066EA" w:rsidRPr="000F47E6">
        <w:rPr>
          <w:color w:val="auto"/>
        </w:rPr>
        <w:t>,</w:t>
      </w:r>
      <w:r w:rsidRPr="000F47E6">
        <w:rPr>
          <w:color w:val="auto"/>
        </w:rPr>
        <w:t xml:space="preserve"> and </w:t>
      </w:r>
      <w:r w:rsidR="009066EA" w:rsidRPr="000F47E6">
        <w:rPr>
          <w:color w:val="auto"/>
        </w:rPr>
        <w:t xml:space="preserve">the views of </w:t>
      </w:r>
      <w:r w:rsidRPr="000F47E6">
        <w:rPr>
          <w:color w:val="auto"/>
        </w:rPr>
        <w:t>licensing stakeholders on the acceptability and value of these approaches.</w:t>
      </w:r>
    </w:p>
    <w:p w14:paraId="79662D93" w14:textId="78BAB2AF" w:rsidR="007869E5" w:rsidRPr="00A1650E" w:rsidRDefault="007869E5" w:rsidP="007C2C17">
      <w:pPr>
        <w:pStyle w:val="43ChaptertitleHeadingsHeadingstyles"/>
      </w:pPr>
      <w:r w:rsidRPr="00A1650E">
        <w:lastRenderedPageBreak/>
        <w:t>Chapter 2</w:t>
      </w:r>
      <w:r w:rsidRPr="00A1650E">
        <w:t> </w:t>
      </w:r>
      <w:r w:rsidRPr="00A1650E">
        <w:t>Methods</w:t>
      </w:r>
    </w:p>
    <w:p w14:paraId="5FEF4E52" w14:textId="77777777" w:rsidR="007869E5" w:rsidRPr="00A1650E" w:rsidRDefault="007869E5" w:rsidP="007C2C17">
      <w:pPr>
        <w:pStyle w:val="52AheadHeadingsHeadingstyles"/>
      </w:pPr>
      <w:r w:rsidRPr="00A1650E">
        <w:t>Context</w:t>
      </w:r>
    </w:p>
    <w:p w14:paraId="5ACCFBE5" w14:textId="52B393E6" w:rsidR="00F45F5B" w:rsidRPr="000F47E6" w:rsidRDefault="00F45F5B" w:rsidP="007C2C17">
      <w:pPr>
        <w:pStyle w:val="602TextfoTextstylesTextstyles"/>
        <w:rPr>
          <w:color w:val="auto"/>
        </w:rPr>
      </w:pPr>
      <w:r w:rsidRPr="000F47E6">
        <w:rPr>
          <w:color w:val="auto"/>
        </w:rPr>
        <w:t xml:space="preserve">The present </w:t>
      </w:r>
      <w:r w:rsidR="00C86FE5" w:rsidRPr="000F47E6">
        <w:rPr>
          <w:color w:val="auto"/>
        </w:rPr>
        <w:t>report</w:t>
      </w:r>
      <w:r w:rsidRPr="000F47E6">
        <w:rPr>
          <w:color w:val="auto"/>
        </w:rPr>
        <w:t xml:space="preserve"> focuses on findings from a multisite study of stakeholder opinions using qualitative research methods, which forms part of the wider </w:t>
      </w:r>
      <w:proofErr w:type="spellStart"/>
      <w:r w:rsidRPr="008836CB">
        <w:rPr>
          <w:color w:val="auto"/>
        </w:rPr>
        <w:t>ExILEnS</w:t>
      </w:r>
      <w:proofErr w:type="spellEnd"/>
      <w:r w:rsidRPr="000F47E6">
        <w:rPr>
          <w:color w:val="auto"/>
        </w:rPr>
        <w:t xml:space="preserve"> study</w:t>
      </w:r>
      <w:r w:rsidR="005E0D1F" w:rsidRPr="000F47E6">
        <w:rPr>
          <w:color w:val="auto"/>
        </w:rPr>
        <w:t>.</w:t>
      </w:r>
      <w:r w:rsidR="007869E5" w:rsidRPr="000F47E6">
        <w:rPr>
          <w:color w:val="auto"/>
          <w:vertAlign w:val="superscript"/>
        </w:rPr>
        <w:t>20</w:t>
      </w:r>
      <w:r w:rsidRPr="000F47E6">
        <w:rPr>
          <w:color w:val="auto"/>
        </w:rPr>
        <w:t xml:space="preserve"> </w:t>
      </w:r>
      <w:r w:rsidR="00E3789B" w:rsidRPr="000F47E6">
        <w:rPr>
          <w:color w:val="auto"/>
        </w:rPr>
        <w:t xml:space="preserve">The </w:t>
      </w:r>
      <w:proofErr w:type="spellStart"/>
      <w:r w:rsidRPr="008836CB">
        <w:rPr>
          <w:color w:val="auto"/>
        </w:rPr>
        <w:t>ExILEnS</w:t>
      </w:r>
      <w:proofErr w:type="spellEnd"/>
      <w:r w:rsidRPr="000F47E6">
        <w:rPr>
          <w:color w:val="auto"/>
        </w:rPr>
        <w:t xml:space="preserve"> </w:t>
      </w:r>
      <w:r w:rsidR="00E3789B" w:rsidRPr="000F47E6">
        <w:rPr>
          <w:color w:val="auto"/>
        </w:rPr>
        <w:t xml:space="preserve">study </w:t>
      </w:r>
      <w:r w:rsidRPr="000F47E6">
        <w:rPr>
          <w:color w:val="auto"/>
        </w:rPr>
        <w:t xml:space="preserve">aims to describe, </w:t>
      </w:r>
      <w:proofErr w:type="gramStart"/>
      <w:r w:rsidRPr="000F47E6">
        <w:rPr>
          <w:color w:val="auto"/>
        </w:rPr>
        <w:t>explore</w:t>
      </w:r>
      <w:proofErr w:type="gramEnd"/>
      <w:r w:rsidRPr="000F47E6">
        <w:rPr>
          <w:color w:val="auto"/>
        </w:rPr>
        <w:t xml:space="preserve"> and critically assess </w:t>
      </w:r>
      <w:r w:rsidR="009218D6" w:rsidRPr="000F47E6">
        <w:rPr>
          <w:color w:val="auto"/>
        </w:rPr>
        <w:t>public health</w:t>
      </w:r>
      <w:r w:rsidRPr="000F47E6">
        <w:rPr>
          <w:color w:val="auto"/>
        </w:rPr>
        <w:t xml:space="preserve"> stakeholders’ engagement in alcohol premises licensing, and </w:t>
      </w:r>
      <w:r w:rsidR="009D3376" w:rsidRPr="000F47E6">
        <w:rPr>
          <w:color w:val="auto"/>
        </w:rPr>
        <w:t xml:space="preserve">the </w:t>
      </w:r>
      <w:r w:rsidRPr="000F47E6">
        <w:rPr>
          <w:color w:val="auto"/>
        </w:rPr>
        <w:t>resulting impact (if any) on alcohol-related harms, in local areas with differing types and intensities of engagement.</w:t>
      </w:r>
    </w:p>
    <w:p w14:paraId="5D855426" w14:textId="2D65DE88" w:rsidR="007869E5" w:rsidRPr="00A1650E" w:rsidRDefault="007869E5" w:rsidP="007C2C17">
      <w:pPr>
        <w:pStyle w:val="52AheadHeadingsHeadingstyles"/>
      </w:pPr>
      <w:r w:rsidRPr="00A1650E">
        <w:t>Sample and recruitment</w:t>
      </w:r>
    </w:p>
    <w:p w14:paraId="61067440" w14:textId="152CE08C" w:rsidR="00F45F5B" w:rsidRPr="000F47E6" w:rsidRDefault="00F45F5B" w:rsidP="007C2C17">
      <w:pPr>
        <w:pStyle w:val="602TextfoTextstylesTextstyles"/>
        <w:rPr>
          <w:color w:val="auto"/>
        </w:rPr>
      </w:pPr>
      <w:r w:rsidRPr="000F47E6">
        <w:rPr>
          <w:color w:val="auto"/>
        </w:rPr>
        <w:t>In accordance with our protocol</w:t>
      </w:r>
      <w:r w:rsidR="000B2EF5" w:rsidRPr="000F47E6">
        <w:rPr>
          <w:color w:val="auto"/>
        </w:rPr>
        <w:t>,</w:t>
      </w:r>
      <w:r w:rsidR="007869E5" w:rsidRPr="000F47E6">
        <w:rPr>
          <w:color w:val="auto"/>
          <w:vertAlign w:val="superscript"/>
        </w:rPr>
        <w:t>20</w:t>
      </w:r>
      <w:r w:rsidRPr="000F47E6">
        <w:rPr>
          <w:color w:val="auto"/>
        </w:rPr>
        <w:t xml:space="preserve"> we recruited </w:t>
      </w:r>
      <w:r w:rsidR="009218D6" w:rsidRPr="000F47E6">
        <w:rPr>
          <w:color w:val="auto"/>
        </w:rPr>
        <w:t xml:space="preserve">public health </w:t>
      </w:r>
      <w:r w:rsidRPr="000F47E6">
        <w:rPr>
          <w:color w:val="auto"/>
        </w:rPr>
        <w:t>teams covering 20 ‘higher</w:t>
      </w:r>
      <w:r w:rsidR="00EA6FD1" w:rsidRPr="000F47E6">
        <w:rPr>
          <w:color w:val="auto"/>
        </w:rPr>
        <w:t>-</w:t>
      </w:r>
      <w:r w:rsidRPr="000F47E6">
        <w:rPr>
          <w:color w:val="auto"/>
        </w:rPr>
        <w:t>activity’ areas (</w:t>
      </w:r>
      <w:r w:rsidR="000B2EF5" w:rsidRPr="000F47E6">
        <w:rPr>
          <w:color w:val="auto"/>
        </w:rPr>
        <w:t xml:space="preserve">England, </w:t>
      </w:r>
      <w:r w:rsidR="007869E5" w:rsidRPr="000F47E6">
        <w:rPr>
          <w:i/>
          <w:iCs/>
          <w:color w:val="auto"/>
        </w:rPr>
        <w:t>n</w:t>
      </w:r>
      <w:r w:rsidR="000B2EF5" w:rsidRPr="000F47E6">
        <w:rPr>
          <w:color w:val="auto"/>
        </w:rPr>
        <w:t> = </w:t>
      </w:r>
      <w:r w:rsidRPr="000F47E6">
        <w:rPr>
          <w:color w:val="auto"/>
        </w:rPr>
        <w:t>14</w:t>
      </w:r>
      <w:r w:rsidR="000B2EF5" w:rsidRPr="000F47E6">
        <w:rPr>
          <w:color w:val="auto"/>
        </w:rPr>
        <w:t>;</w:t>
      </w:r>
      <w:r w:rsidRPr="000F47E6">
        <w:rPr>
          <w:color w:val="auto"/>
        </w:rPr>
        <w:t xml:space="preserve"> </w:t>
      </w:r>
      <w:r w:rsidR="000B2EF5" w:rsidRPr="000F47E6">
        <w:rPr>
          <w:color w:val="auto"/>
        </w:rPr>
        <w:t xml:space="preserve">Scotland, </w:t>
      </w:r>
      <w:r w:rsidR="007869E5" w:rsidRPr="000F47E6">
        <w:rPr>
          <w:i/>
          <w:iCs/>
          <w:color w:val="auto"/>
        </w:rPr>
        <w:t>n</w:t>
      </w:r>
      <w:r w:rsidR="000B2EF5" w:rsidRPr="000F47E6">
        <w:rPr>
          <w:color w:val="auto"/>
        </w:rPr>
        <w:t> = 6</w:t>
      </w:r>
      <w:r w:rsidRPr="000F47E6">
        <w:rPr>
          <w:color w:val="auto"/>
        </w:rPr>
        <w:t>)</w:t>
      </w:r>
      <w:r w:rsidR="00505FEE" w:rsidRPr="000F47E6">
        <w:rPr>
          <w:color w:val="auto"/>
        </w:rPr>
        <w:t>,</w:t>
      </w:r>
      <w:r w:rsidRPr="000F47E6">
        <w:rPr>
          <w:color w:val="auto"/>
        </w:rPr>
        <w:t xml:space="preserve"> </w:t>
      </w:r>
      <w:r w:rsidR="007869E5" w:rsidRPr="007869E5">
        <w:rPr>
          <w:color w:val="FF00FF"/>
          <w:sz w:val="24"/>
        </w:rPr>
        <w:t>[22]</w:t>
      </w:r>
      <w:commentRangeStart w:id="21"/>
      <w:r w:rsidRPr="000F47E6">
        <w:rPr>
          <w:color w:val="auto"/>
        </w:rPr>
        <w:t xml:space="preserve">defined as areas in which the </w:t>
      </w:r>
      <w:r w:rsidR="009218D6" w:rsidRPr="000F47E6">
        <w:rPr>
          <w:color w:val="auto"/>
        </w:rPr>
        <w:t xml:space="preserve">public health </w:t>
      </w:r>
      <w:r w:rsidRPr="000F47E6">
        <w:rPr>
          <w:color w:val="auto"/>
        </w:rPr>
        <w:t xml:space="preserve">team had been actively seeking to influence alcohol licensing for most or all of April 2012 and </w:t>
      </w:r>
      <w:r w:rsidR="00370DD6" w:rsidRPr="000F47E6">
        <w:rPr>
          <w:color w:val="auto"/>
        </w:rPr>
        <w:t>during the</w:t>
      </w:r>
      <w:r w:rsidRPr="000F47E6">
        <w:rPr>
          <w:color w:val="auto"/>
        </w:rPr>
        <w:t xml:space="preserve"> recruitment </w:t>
      </w:r>
      <w:r w:rsidR="00370DD6" w:rsidRPr="000F47E6">
        <w:rPr>
          <w:color w:val="auto"/>
        </w:rPr>
        <w:t xml:space="preserve">period </w:t>
      </w:r>
      <w:r w:rsidRPr="000F47E6">
        <w:rPr>
          <w:color w:val="auto"/>
        </w:rPr>
        <w:t>(2017–2019).</w:t>
      </w:r>
      <w:commentRangeEnd w:id="21"/>
      <w:r w:rsidR="0068721C" w:rsidRPr="000F47E6">
        <w:rPr>
          <w:rStyle w:val="CommentReference"/>
          <w:rFonts w:ascii="Times New Roman" w:hAnsi="Times New Roman" w:cs="Times New Roman"/>
          <w:color w:val="auto"/>
        </w:rPr>
        <w:commentReference w:id="21"/>
      </w:r>
      <w:r w:rsidRPr="000F47E6">
        <w:rPr>
          <w:color w:val="auto"/>
        </w:rPr>
        <w:t xml:space="preserve"> In Scotland, Alcohol Focus Scotland (a national organisation </w:t>
      </w:r>
      <w:r w:rsidR="003B7383" w:rsidRPr="000F47E6">
        <w:rPr>
          <w:color w:val="auto"/>
        </w:rPr>
        <w:t>that</w:t>
      </w:r>
      <w:r w:rsidRPr="000F47E6">
        <w:rPr>
          <w:color w:val="auto"/>
        </w:rPr>
        <w:t xml:space="preserve"> supports </w:t>
      </w:r>
      <w:r w:rsidR="009218D6" w:rsidRPr="000F47E6">
        <w:rPr>
          <w:color w:val="auto"/>
        </w:rPr>
        <w:t xml:space="preserve">public health </w:t>
      </w:r>
      <w:r w:rsidRPr="000F47E6">
        <w:rPr>
          <w:color w:val="auto"/>
        </w:rPr>
        <w:t xml:space="preserve">stakeholders on alcohol licensing) </w:t>
      </w:r>
      <w:r w:rsidR="007869E5" w:rsidRPr="007869E5">
        <w:rPr>
          <w:color w:val="FF00FF"/>
          <w:sz w:val="24"/>
        </w:rPr>
        <w:t>[23]</w:t>
      </w:r>
      <w:commentRangeStart w:id="22"/>
      <w:r w:rsidRPr="000F47E6">
        <w:rPr>
          <w:color w:val="auto"/>
        </w:rPr>
        <w:t xml:space="preserve">advised on sampling to enable </w:t>
      </w:r>
      <w:commentRangeEnd w:id="22"/>
      <w:r w:rsidR="00860457" w:rsidRPr="000F47E6">
        <w:rPr>
          <w:rStyle w:val="CommentReference"/>
          <w:rFonts w:ascii="Times New Roman" w:hAnsi="Times New Roman" w:cs="Times New Roman"/>
          <w:color w:val="auto"/>
        </w:rPr>
        <w:commentReference w:id="22"/>
      </w:r>
      <w:r w:rsidRPr="000F47E6">
        <w:rPr>
          <w:color w:val="auto"/>
        </w:rPr>
        <w:t>recruitment of six higher</w:t>
      </w:r>
      <w:r w:rsidR="00EA6FD1" w:rsidRPr="000F47E6">
        <w:rPr>
          <w:color w:val="auto"/>
        </w:rPr>
        <w:t>-</w:t>
      </w:r>
      <w:r w:rsidRPr="000F47E6">
        <w:rPr>
          <w:color w:val="auto"/>
        </w:rPr>
        <w:t xml:space="preserve">activity </w:t>
      </w:r>
      <w:r w:rsidR="009218D6" w:rsidRPr="000F47E6">
        <w:rPr>
          <w:color w:val="auto"/>
        </w:rPr>
        <w:t xml:space="preserve">public health </w:t>
      </w:r>
      <w:r w:rsidRPr="000F47E6">
        <w:rPr>
          <w:color w:val="auto"/>
        </w:rPr>
        <w:t xml:space="preserve">teams working in diverse areas. </w:t>
      </w:r>
      <w:proofErr w:type="gramStart"/>
      <w:r w:rsidRPr="000F47E6">
        <w:rPr>
          <w:color w:val="auto"/>
        </w:rPr>
        <w:t>Three Scottish island</w:t>
      </w:r>
      <w:proofErr w:type="gramEnd"/>
      <w:r w:rsidRPr="000F47E6">
        <w:rPr>
          <w:color w:val="auto"/>
        </w:rPr>
        <w:t xml:space="preserve"> authorities were not eligible for inclusion </w:t>
      </w:r>
      <w:r w:rsidR="002305EE" w:rsidRPr="000F47E6">
        <w:rPr>
          <w:color w:val="auto"/>
        </w:rPr>
        <w:t>because of</w:t>
      </w:r>
      <w:r w:rsidRPr="000F47E6">
        <w:rPr>
          <w:color w:val="auto"/>
        </w:rPr>
        <w:t xml:space="preserve"> the relatively low number of licence applications under consideration. In England, we directly informed all </w:t>
      </w:r>
      <w:r w:rsidR="009218D6" w:rsidRPr="000F47E6">
        <w:rPr>
          <w:color w:val="auto"/>
        </w:rPr>
        <w:t xml:space="preserve">public health </w:t>
      </w:r>
      <w:r w:rsidRPr="000F47E6">
        <w:rPr>
          <w:color w:val="auto"/>
        </w:rPr>
        <w:t xml:space="preserve">teams about the study, inviting expressions of interest, and conducted scoping calls with interested teams to explore their level of activity in engaging with alcohol licensing. </w:t>
      </w:r>
      <w:r w:rsidR="007869E5" w:rsidRPr="007869E5">
        <w:rPr>
          <w:color w:val="FF00FF"/>
          <w:sz w:val="24"/>
        </w:rPr>
        <w:t>[24]</w:t>
      </w:r>
      <w:commentRangeStart w:id="23"/>
      <w:r w:rsidR="00EF4B15" w:rsidRPr="000F47E6">
        <w:rPr>
          <w:color w:val="auto"/>
        </w:rPr>
        <w:t>Areas</w:t>
      </w:r>
      <w:r w:rsidR="002F571B" w:rsidRPr="000F47E6">
        <w:rPr>
          <w:color w:val="auto"/>
        </w:rPr>
        <w:t xml:space="preserve"> were </w:t>
      </w:r>
      <w:r w:rsidR="007A5026" w:rsidRPr="000F47E6">
        <w:rPr>
          <w:color w:val="auto"/>
        </w:rPr>
        <w:t>identified as</w:t>
      </w:r>
      <w:r w:rsidR="002F571B" w:rsidRPr="000F47E6">
        <w:rPr>
          <w:color w:val="auto"/>
        </w:rPr>
        <w:t xml:space="preserve"> h</w:t>
      </w:r>
      <w:r w:rsidRPr="000F47E6">
        <w:rPr>
          <w:color w:val="auto"/>
        </w:rPr>
        <w:t>igher</w:t>
      </w:r>
      <w:r w:rsidR="005B2ED1" w:rsidRPr="000F47E6">
        <w:rPr>
          <w:color w:val="auto"/>
        </w:rPr>
        <w:t>-</w:t>
      </w:r>
      <w:r w:rsidRPr="000F47E6">
        <w:rPr>
          <w:color w:val="auto"/>
        </w:rPr>
        <w:t xml:space="preserve">activity </w:t>
      </w:r>
      <w:r w:rsidR="005B2ED1" w:rsidRPr="000F47E6">
        <w:rPr>
          <w:color w:val="auto"/>
        </w:rPr>
        <w:t>areas</w:t>
      </w:r>
      <w:r w:rsidRPr="000F47E6">
        <w:rPr>
          <w:color w:val="auto"/>
        </w:rPr>
        <w:t xml:space="preserve"> at recruitment </w:t>
      </w:r>
      <w:r w:rsidR="00AF7BAC" w:rsidRPr="000F47E6">
        <w:rPr>
          <w:color w:val="auto"/>
        </w:rPr>
        <w:t>through consideration of</w:t>
      </w:r>
      <w:r w:rsidR="001A43B9" w:rsidRPr="000F47E6">
        <w:rPr>
          <w:color w:val="auto"/>
        </w:rPr>
        <w:t xml:space="preserve"> </w:t>
      </w:r>
      <w:r w:rsidRPr="000F47E6">
        <w:rPr>
          <w:color w:val="auto"/>
        </w:rPr>
        <w:t xml:space="preserve">self-reported activity </w:t>
      </w:r>
      <w:r w:rsidR="00084EE4" w:rsidRPr="000F47E6">
        <w:rPr>
          <w:color w:val="auto"/>
        </w:rPr>
        <w:t>from public health teams</w:t>
      </w:r>
      <w:r w:rsidR="00AB336E" w:rsidRPr="000F47E6">
        <w:rPr>
          <w:color w:val="auto"/>
        </w:rPr>
        <w:t xml:space="preserve"> in brief scoping calls</w:t>
      </w:r>
      <w:r w:rsidRPr="000F47E6">
        <w:rPr>
          <w:color w:val="auto"/>
        </w:rPr>
        <w:t>, advice from the Study Steering Committee and publicly available information on involvement in other licensing initiatives (such as the Home Office initiative Local Alcohol Action Areas</w:t>
      </w:r>
      <w:r w:rsidR="00DA0B38" w:rsidRPr="000F47E6">
        <w:rPr>
          <w:color w:val="auto"/>
        </w:rPr>
        <w:t>).</w:t>
      </w:r>
      <w:commentRangeEnd w:id="23"/>
      <w:r w:rsidR="007869E5" w:rsidRPr="000F47E6">
        <w:rPr>
          <w:color w:val="auto"/>
          <w:vertAlign w:val="superscript"/>
        </w:rPr>
        <w:t>21,22</w:t>
      </w:r>
      <w:r w:rsidR="001C190F" w:rsidRPr="00A1650E">
        <w:rPr>
          <w:rStyle w:val="CommentReference"/>
          <w:rFonts w:ascii="Times New Roman" w:hAnsi="Times New Roman" w:cs="Times New Roman"/>
          <w:color w:val="auto"/>
        </w:rPr>
        <w:commentReference w:id="23"/>
      </w:r>
      <w:r w:rsidRPr="000F47E6">
        <w:rPr>
          <w:color w:val="auto"/>
        </w:rPr>
        <w:t xml:space="preserve"> Selection primarily focused on those areas with sustained</w:t>
      </w:r>
      <w:r w:rsidR="00815D75" w:rsidRPr="000F47E6">
        <w:rPr>
          <w:color w:val="auto"/>
        </w:rPr>
        <w:t>,</w:t>
      </w:r>
      <w:r w:rsidRPr="000F47E6">
        <w:rPr>
          <w:color w:val="auto"/>
        </w:rPr>
        <w:t xml:space="preserve"> high</w:t>
      </w:r>
      <w:r w:rsidR="00815D75" w:rsidRPr="000F47E6">
        <w:rPr>
          <w:color w:val="auto"/>
        </w:rPr>
        <w:t>-</w:t>
      </w:r>
      <w:r w:rsidRPr="000F47E6">
        <w:rPr>
          <w:color w:val="auto"/>
        </w:rPr>
        <w:t xml:space="preserve">intensity </w:t>
      </w:r>
      <w:r w:rsidR="009218D6" w:rsidRPr="000F47E6">
        <w:rPr>
          <w:color w:val="auto"/>
        </w:rPr>
        <w:t xml:space="preserve">public health </w:t>
      </w:r>
      <w:r w:rsidRPr="000F47E6">
        <w:rPr>
          <w:color w:val="auto"/>
        </w:rPr>
        <w:t>team engagement in licensing from the earliest time point. We recruited 14 higher</w:t>
      </w:r>
      <w:r w:rsidR="00DD3687" w:rsidRPr="000F47E6">
        <w:rPr>
          <w:color w:val="auto"/>
        </w:rPr>
        <w:t>-</w:t>
      </w:r>
      <w:r w:rsidRPr="000F47E6">
        <w:rPr>
          <w:color w:val="auto"/>
        </w:rPr>
        <w:t>activity areas in England</w:t>
      </w:r>
      <w:r w:rsidR="00B04617" w:rsidRPr="000F47E6">
        <w:rPr>
          <w:color w:val="auto"/>
        </w:rPr>
        <w:t>,</w:t>
      </w:r>
      <w:r w:rsidRPr="000F47E6">
        <w:rPr>
          <w:color w:val="auto"/>
        </w:rPr>
        <w:t xml:space="preserve"> </w:t>
      </w:r>
      <w:r w:rsidR="004C3E4C" w:rsidRPr="000F47E6">
        <w:rPr>
          <w:color w:val="auto"/>
        </w:rPr>
        <w:t xml:space="preserve">which </w:t>
      </w:r>
      <w:r w:rsidRPr="000F47E6">
        <w:rPr>
          <w:color w:val="auto"/>
        </w:rPr>
        <w:t xml:space="preserve">varied </w:t>
      </w:r>
      <w:r w:rsidR="00D11A0E" w:rsidRPr="000F47E6">
        <w:rPr>
          <w:color w:val="auto"/>
        </w:rPr>
        <w:t xml:space="preserve">purposively </w:t>
      </w:r>
      <w:r w:rsidRPr="000F47E6">
        <w:rPr>
          <w:color w:val="auto"/>
        </w:rPr>
        <w:t xml:space="preserve">in terms of region and rurality. A detailed profile of participating </w:t>
      </w:r>
      <w:r w:rsidR="009218D6" w:rsidRPr="000F47E6">
        <w:rPr>
          <w:color w:val="auto"/>
        </w:rPr>
        <w:t xml:space="preserve">public health </w:t>
      </w:r>
      <w:r w:rsidRPr="000F47E6">
        <w:rPr>
          <w:color w:val="auto"/>
        </w:rPr>
        <w:t>teams, including average index of multiple deprivation</w:t>
      </w:r>
      <w:r w:rsidR="004E56C6" w:rsidRPr="000F47E6">
        <w:rPr>
          <w:color w:val="auto"/>
        </w:rPr>
        <w:t xml:space="preserve"> (2012–2018)</w:t>
      </w:r>
      <w:r w:rsidRPr="000F47E6">
        <w:rPr>
          <w:color w:val="auto"/>
        </w:rPr>
        <w:t>, alcohol-related hospital admissions and public order offences</w:t>
      </w:r>
      <w:r w:rsidR="00C564B8" w:rsidRPr="000F47E6">
        <w:rPr>
          <w:color w:val="auto"/>
        </w:rPr>
        <w:t>,</w:t>
      </w:r>
      <w:r w:rsidRPr="000F47E6">
        <w:rPr>
          <w:color w:val="auto"/>
        </w:rPr>
        <w:t xml:space="preserve"> </w:t>
      </w:r>
      <w:r w:rsidR="007869E5" w:rsidRPr="007869E5">
        <w:rPr>
          <w:color w:val="FF00FF"/>
          <w:sz w:val="24"/>
        </w:rPr>
        <w:t>[25]</w:t>
      </w:r>
      <w:commentRangeStart w:id="24"/>
      <w:r w:rsidRPr="000F47E6">
        <w:rPr>
          <w:color w:val="auto"/>
        </w:rPr>
        <w:t xml:space="preserve">is </w:t>
      </w:r>
      <w:r w:rsidR="00C564B8" w:rsidRPr="000F47E6">
        <w:rPr>
          <w:color w:val="auto"/>
        </w:rPr>
        <w:t>reported</w:t>
      </w:r>
      <w:r w:rsidRPr="000F47E6">
        <w:rPr>
          <w:color w:val="auto"/>
        </w:rPr>
        <w:t xml:space="preserve"> separately</w:t>
      </w:r>
      <w:r w:rsidR="000161BB" w:rsidRPr="000F47E6">
        <w:rPr>
          <w:color w:val="auto"/>
        </w:rPr>
        <w:t>.</w:t>
      </w:r>
      <w:commentRangeEnd w:id="24"/>
      <w:r w:rsidR="007869E5" w:rsidRPr="000F47E6">
        <w:rPr>
          <w:color w:val="auto"/>
          <w:vertAlign w:val="superscript"/>
        </w:rPr>
        <w:t>23</w:t>
      </w:r>
      <w:r w:rsidR="00F473D2" w:rsidRPr="000F47E6">
        <w:rPr>
          <w:rStyle w:val="CommentReference"/>
          <w:rFonts w:ascii="Times New Roman" w:hAnsi="Times New Roman" w:cs="Times New Roman"/>
          <w:color w:val="auto"/>
          <w:lang w:val="en-US"/>
        </w:rPr>
        <w:commentReference w:id="24"/>
      </w:r>
      <w:r w:rsidRPr="000F47E6">
        <w:rPr>
          <w:color w:val="auto"/>
        </w:rPr>
        <w:t xml:space="preserve"> One recruited team dropped out </w:t>
      </w:r>
      <w:r w:rsidR="00146C7B" w:rsidRPr="000F47E6">
        <w:rPr>
          <w:color w:val="auto"/>
        </w:rPr>
        <w:t>owing</w:t>
      </w:r>
      <w:r w:rsidRPr="000F47E6">
        <w:rPr>
          <w:color w:val="auto"/>
        </w:rPr>
        <w:t xml:space="preserve"> to a </w:t>
      </w:r>
      <w:r w:rsidR="009218D6" w:rsidRPr="000F47E6">
        <w:rPr>
          <w:color w:val="auto"/>
        </w:rPr>
        <w:t xml:space="preserve">public health </w:t>
      </w:r>
      <w:r w:rsidRPr="000F47E6">
        <w:rPr>
          <w:color w:val="auto"/>
        </w:rPr>
        <w:t>crisis and was replaced.</w:t>
      </w:r>
    </w:p>
    <w:p w14:paraId="4FA69730" w14:textId="75AF287B" w:rsidR="00F45F5B" w:rsidRPr="000F47E6" w:rsidRDefault="001234D6" w:rsidP="007C2C17">
      <w:pPr>
        <w:pStyle w:val="602TextfoTextstylesTextstyles"/>
        <w:rPr>
          <w:color w:val="auto"/>
        </w:rPr>
      </w:pPr>
      <w:r w:rsidRPr="000F47E6">
        <w:rPr>
          <w:color w:val="auto"/>
        </w:rPr>
        <w:t xml:space="preserve">In these </w:t>
      </w:r>
      <w:r w:rsidR="00F45F5B" w:rsidRPr="000F47E6">
        <w:rPr>
          <w:color w:val="auto"/>
        </w:rPr>
        <w:t xml:space="preserve">20 areas, potential stakeholders for interview were identified through direct contact, initial site visits </w:t>
      </w:r>
      <w:r w:rsidR="001C2602" w:rsidRPr="000F47E6">
        <w:rPr>
          <w:color w:val="auto"/>
        </w:rPr>
        <w:t>(</w:t>
      </w:r>
      <w:r w:rsidR="00F45F5B" w:rsidRPr="000F47E6">
        <w:rPr>
          <w:color w:val="auto"/>
        </w:rPr>
        <w:t xml:space="preserve">undertaken as part of the wider </w:t>
      </w:r>
      <w:proofErr w:type="spellStart"/>
      <w:r w:rsidR="00F45F5B" w:rsidRPr="008836CB">
        <w:rPr>
          <w:color w:val="auto"/>
        </w:rPr>
        <w:t>ExILEnS</w:t>
      </w:r>
      <w:proofErr w:type="spellEnd"/>
      <w:r w:rsidR="00F45F5B" w:rsidRPr="000F47E6">
        <w:rPr>
          <w:color w:val="auto"/>
        </w:rPr>
        <w:t xml:space="preserve"> study</w:t>
      </w:r>
      <w:r w:rsidR="001C2602" w:rsidRPr="000F47E6">
        <w:rPr>
          <w:color w:val="auto"/>
        </w:rPr>
        <w:t>)</w:t>
      </w:r>
      <w:r w:rsidR="00F45F5B" w:rsidRPr="000F47E6">
        <w:rPr>
          <w:color w:val="auto"/>
        </w:rPr>
        <w:t xml:space="preserve"> and snowball sampling. We aimed to recruit up to 80 </w:t>
      </w:r>
      <w:r w:rsidR="009218D6" w:rsidRPr="000F47E6">
        <w:rPr>
          <w:color w:val="auto"/>
        </w:rPr>
        <w:t>public health</w:t>
      </w:r>
      <w:r w:rsidR="00F45F5B" w:rsidRPr="000F47E6">
        <w:rPr>
          <w:color w:val="auto"/>
        </w:rPr>
        <w:t xml:space="preserve"> and licensing stakeholders, with at least one interview conducted in </w:t>
      </w:r>
      <w:r w:rsidR="007D7068" w:rsidRPr="000F47E6">
        <w:rPr>
          <w:color w:val="auto"/>
        </w:rPr>
        <w:t>each</w:t>
      </w:r>
      <w:r w:rsidR="001B17A4" w:rsidRPr="000F47E6">
        <w:rPr>
          <w:color w:val="auto"/>
        </w:rPr>
        <w:t xml:space="preserve"> of the</w:t>
      </w:r>
      <w:r w:rsidR="00F45F5B" w:rsidRPr="000F47E6">
        <w:rPr>
          <w:color w:val="auto"/>
        </w:rPr>
        <w:t xml:space="preserve"> 20 recruited higher</w:t>
      </w:r>
      <w:r w:rsidR="00777AFA" w:rsidRPr="000F47E6">
        <w:rPr>
          <w:color w:val="auto"/>
        </w:rPr>
        <w:t>-</w:t>
      </w:r>
      <w:r w:rsidR="00F45F5B" w:rsidRPr="000F47E6">
        <w:rPr>
          <w:color w:val="auto"/>
        </w:rPr>
        <w:t>activity areas, in accordance with our protocol</w:t>
      </w:r>
      <w:r w:rsidR="00777AFA" w:rsidRPr="000F47E6">
        <w:rPr>
          <w:color w:val="auto"/>
        </w:rPr>
        <w:t>.</w:t>
      </w:r>
      <w:r w:rsidR="007869E5" w:rsidRPr="000F47E6">
        <w:rPr>
          <w:color w:val="auto"/>
          <w:vertAlign w:val="superscript"/>
        </w:rPr>
        <w:t>20</w:t>
      </w:r>
      <w:r w:rsidR="00F45F5B" w:rsidRPr="000F47E6">
        <w:rPr>
          <w:color w:val="auto"/>
        </w:rPr>
        <w:t xml:space="preserve"> Purposive participant selection aimed to optimise diversity in terms of </w:t>
      </w:r>
      <w:r w:rsidR="009218D6" w:rsidRPr="000F47E6">
        <w:rPr>
          <w:color w:val="auto"/>
        </w:rPr>
        <w:t>public health</w:t>
      </w:r>
      <w:r w:rsidR="00F45F5B" w:rsidRPr="000F47E6">
        <w:rPr>
          <w:color w:val="auto"/>
        </w:rPr>
        <w:t xml:space="preserve"> </w:t>
      </w:r>
      <w:r w:rsidR="00107458" w:rsidRPr="000F47E6">
        <w:rPr>
          <w:color w:val="auto"/>
        </w:rPr>
        <w:t xml:space="preserve">stakeholder </w:t>
      </w:r>
      <w:r w:rsidR="00F45F5B" w:rsidRPr="000F47E6">
        <w:rPr>
          <w:color w:val="auto"/>
        </w:rPr>
        <w:t xml:space="preserve">and licensing stakeholder remit. Licensing stakeholders were often identified </w:t>
      </w:r>
      <w:r w:rsidR="00A67F84" w:rsidRPr="000F47E6">
        <w:rPr>
          <w:color w:val="auto"/>
        </w:rPr>
        <w:t>through</w:t>
      </w:r>
      <w:r w:rsidR="00F45F5B" w:rsidRPr="000F47E6">
        <w:rPr>
          <w:color w:val="auto"/>
        </w:rPr>
        <w:t xml:space="preserve"> participating </w:t>
      </w:r>
      <w:r w:rsidR="009218D6" w:rsidRPr="000F47E6">
        <w:rPr>
          <w:color w:val="auto"/>
        </w:rPr>
        <w:t>public health</w:t>
      </w:r>
      <w:r w:rsidR="00F45F5B" w:rsidRPr="000F47E6">
        <w:rPr>
          <w:color w:val="auto"/>
        </w:rPr>
        <w:t xml:space="preserve"> professionals and then approached for recruitment. All individuals were assured that the information </w:t>
      </w:r>
      <w:r w:rsidR="007442E6" w:rsidRPr="000F47E6">
        <w:rPr>
          <w:color w:val="auto"/>
        </w:rPr>
        <w:t xml:space="preserve">that </w:t>
      </w:r>
      <w:r w:rsidR="00F45F5B" w:rsidRPr="000F47E6">
        <w:rPr>
          <w:color w:val="auto"/>
        </w:rPr>
        <w:t xml:space="preserve">they would provide was confidential and that they could withdraw from the study at any </w:t>
      </w:r>
      <w:r w:rsidR="002855C8" w:rsidRPr="000F47E6">
        <w:rPr>
          <w:color w:val="auto"/>
        </w:rPr>
        <w:t>point</w:t>
      </w:r>
      <w:r w:rsidR="00F45F5B" w:rsidRPr="000F47E6">
        <w:rPr>
          <w:color w:val="auto"/>
        </w:rPr>
        <w:t>. Informed consent was obtained prior to each interview.</w:t>
      </w:r>
    </w:p>
    <w:p w14:paraId="3B4D79F9" w14:textId="3816E418" w:rsidR="007869E5" w:rsidRPr="00A1650E" w:rsidRDefault="007869E5" w:rsidP="007C2C17">
      <w:pPr>
        <w:pStyle w:val="52AheadHeadingsHeadingstyles"/>
      </w:pPr>
      <w:r w:rsidRPr="00A1650E">
        <w:t>Data collection</w:t>
      </w:r>
    </w:p>
    <w:p w14:paraId="1A8E2BE0" w14:textId="34244232" w:rsidR="00F45F5B" w:rsidRPr="000F47E6" w:rsidRDefault="00F45F5B" w:rsidP="007C2C17">
      <w:pPr>
        <w:pStyle w:val="602TextfoTextstylesTextstyles"/>
        <w:rPr>
          <w:color w:val="auto"/>
        </w:rPr>
      </w:pPr>
      <w:r w:rsidRPr="000F47E6">
        <w:rPr>
          <w:color w:val="auto"/>
        </w:rPr>
        <w:t>Members of the research team (</w:t>
      </w:r>
      <w:r w:rsidRPr="008836CB">
        <w:rPr>
          <w:color w:val="auto"/>
        </w:rPr>
        <w:t>RO</w:t>
      </w:r>
      <w:r w:rsidRPr="000F47E6">
        <w:rPr>
          <w:color w:val="auto"/>
        </w:rPr>
        <w:t xml:space="preserve">, </w:t>
      </w:r>
      <w:r w:rsidRPr="008836CB">
        <w:rPr>
          <w:color w:val="auto"/>
        </w:rPr>
        <w:t>AM</w:t>
      </w:r>
      <w:r w:rsidR="00052C7B" w:rsidRPr="000F47E6">
        <w:rPr>
          <w:color w:val="auto"/>
        </w:rPr>
        <w:t>,</w:t>
      </w:r>
      <w:r w:rsidR="00426444" w:rsidRPr="000F47E6">
        <w:rPr>
          <w:color w:val="auto"/>
        </w:rPr>
        <w:t xml:space="preserve"> </w:t>
      </w:r>
      <w:proofErr w:type="gramStart"/>
      <w:r w:rsidRPr="008836CB">
        <w:rPr>
          <w:color w:val="auto"/>
        </w:rPr>
        <w:t>RP</w:t>
      </w:r>
      <w:proofErr w:type="gramEnd"/>
      <w:r w:rsidR="00052C7B" w:rsidRPr="000F47E6">
        <w:rPr>
          <w:color w:val="auto"/>
        </w:rPr>
        <w:t xml:space="preserve"> and </w:t>
      </w:r>
      <w:r w:rsidR="00052C7B" w:rsidRPr="008836CB">
        <w:rPr>
          <w:color w:val="auto"/>
        </w:rPr>
        <w:t>NM</w:t>
      </w:r>
      <w:r w:rsidRPr="000F47E6">
        <w:rPr>
          <w:color w:val="auto"/>
        </w:rPr>
        <w:t>) conducted the interviews by telephone between November 2018 and October 2020. Fifty-five individuals agreed to participate</w:t>
      </w:r>
      <w:r w:rsidR="00B80A98" w:rsidRPr="000F47E6">
        <w:rPr>
          <w:color w:val="auto"/>
        </w:rPr>
        <w:t>;</w:t>
      </w:r>
      <w:r w:rsidRPr="000F47E6">
        <w:rPr>
          <w:color w:val="auto"/>
        </w:rPr>
        <w:t xml:space="preserve"> two were uncontactable to arrange interviews. In discussion with our Study Steering Committee, we made a pragmatic decision to end recruitment after conducting 53 stakeholder interviews, </w:t>
      </w:r>
      <w:r w:rsidR="00FD4240" w:rsidRPr="000F47E6">
        <w:rPr>
          <w:color w:val="auto"/>
        </w:rPr>
        <w:t>because</w:t>
      </w:r>
      <w:r w:rsidRPr="000F47E6">
        <w:rPr>
          <w:color w:val="auto"/>
        </w:rPr>
        <w:t xml:space="preserve"> all recruitment </w:t>
      </w:r>
      <w:r w:rsidR="007869E5" w:rsidRPr="007869E5">
        <w:rPr>
          <w:color w:val="FF00FF"/>
          <w:sz w:val="24"/>
        </w:rPr>
        <w:t>[</w:t>
      </w:r>
      <w:proofErr w:type="gramStart"/>
      <w:r w:rsidR="007869E5" w:rsidRPr="007869E5">
        <w:rPr>
          <w:color w:val="FF00FF"/>
          <w:sz w:val="24"/>
        </w:rPr>
        <w:t>26]</w:t>
      </w:r>
      <w:commentRangeStart w:id="25"/>
      <w:r w:rsidRPr="000F47E6">
        <w:rPr>
          <w:color w:val="auto"/>
        </w:rPr>
        <w:t>leads</w:t>
      </w:r>
      <w:proofErr w:type="gramEnd"/>
      <w:r w:rsidRPr="000F47E6">
        <w:rPr>
          <w:color w:val="auto"/>
        </w:rPr>
        <w:t xml:space="preserve"> </w:t>
      </w:r>
      <w:commentRangeEnd w:id="25"/>
      <w:r w:rsidR="005D5D17" w:rsidRPr="000F47E6">
        <w:rPr>
          <w:rStyle w:val="CommentReference"/>
          <w:rFonts w:ascii="Times New Roman" w:hAnsi="Times New Roman" w:cs="Times New Roman"/>
          <w:color w:val="auto"/>
        </w:rPr>
        <w:commentReference w:id="25"/>
      </w:r>
      <w:r w:rsidRPr="000F47E6">
        <w:rPr>
          <w:color w:val="auto"/>
        </w:rPr>
        <w:t>had been explored by this point. Five interview topic guides were developed</w:t>
      </w:r>
      <w:r w:rsidR="00FB2E43" w:rsidRPr="000F47E6">
        <w:rPr>
          <w:color w:val="auto"/>
        </w:rPr>
        <w:t>,</w:t>
      </w:r>
      <w:r w:rsidRPr="000F47E6">
        <w:rPr>
          <w:color w:val="auto"/>
        </w:rPr>
        <w:t xml:space="preserve"> tailored to each stakeholder type </w:t>
      </w:r>
      <w:r w:rsidR="005D325E" w:rsidRPr="000F47E6">
        <w:rPr>
          <w:color w:val="auto"/>
        </w:rPr>
        <w:t>[</w:t>
      </w:r>
      <w:proofErr w:type="gramStart"/>
      <w:r w:rsidR="00FB2E43" w:rsidRPr="000F47E6">
        <w:rPr>
          <w:color w:val="auto"/>
        </w:rPr>
        <w:t>i.e.</w:t>
      </w:r>
      <w:proofErr w:type="gramEnd"/>
      <w:r w:rsidR="00FB2E43" w:rsidRPr="000F47E6">
        <w:rPr>
          <w:color w:val="auto"/>
        </w:rPr>
        <w:t xml:space="preserve"> </w:t>
      </w:r>
      <w:r w:rsidR="009218D6" w:rsidRPr="000F47E6">
        <w:rPr>
          <w:color w:val="auto"/>
        </w:rPr>
        <w:t>public health</w:t>
      </w:r>
      <w:r w:rsidRPr="000F47E6">
        <w:rPr>
          <w:color w:val="auto"/>
        </w:rPr>
        <w:t xml:space="preserve">, licensing managers/officers, elected members, </w:t>
      </w:r>
      <w:r w:rsidRPr="000F47E6">
        <w:rPr>
          <w:color w:val="auto"/>
        </w:rPr>
        <w:lastRenderedPageBreak/>
        <w:t>police (licensing) officers and licensing lawyers/clerks</w:t>
      </w:r>
      <w:r w:rsidR="005D325E" w:rsidRPr="000F47E6">
        <w:rPr>
          <w:color w:val="auto"/>
        </w:rPr>
        <w:t>]</w:t>
      </w:r>
      <w:r w:rsidRPr="000F47E6">
        <w:rPr>
          <w:color w:val="auto"/>
        </w:rPr>
        <w:t xml:space="preserve"> </w:t>
      </w:r>
      <w:r w:rsidR="007135B5" w:rsidRPr="000F47E6">
        <w:rPr>
          <w:color w:val="auto"/>
        </w:rPr>
        <w:t xml:space="preserve">and </w:t>
      </w:r>
      <w:r w:rsidRPr="000F47E6">
        <w:rPr>
          <w:color w:val="auto"/>
        </w:rPr>
        <w:t xml:space="preserve">based on existing alcohol licensing literature and research team discussion. Topic guides comprised open-ended questions, including a focus on interviewee roles, responsibilities and purpose in the licensing system, </w:t>
      </w:r>
      <w:r w:rsidR="009218D6" w:rsidRPr="000F47E6">
        <w:rPr>
          <w:color w:val="auto"/>
        </w:rPr>
        <w:t>public health</w:t>
      </w:r>
      <w:r w:rsidRPr="000F47E6">
        <w:rPr>
          <w:color w:val="auto"/>
        </w:rPr>
        <w:t xml:space="preserve"> approaches to engaging in licensing, and interviewee views on such approaches (</w:t>
      </w:r>
      <w:r w:rsidR="007869E5">
        <w:rPr>
          <w:i/>
          <w:color w:val="FF0000"/>
        </w:rPr>
        <w:t>Boxes</w:t>
      </w:r>
      <w:r w:rsidR="007869E5" w:rsidRPr="00A1650E">
        <w:rPr>
          <w:i/>
          <w:color w:val="FF0000"/>
        </w:rPr>
        <w:t xml:space="preserve"> </w:t>
      </w:r>
      <w:r w:rsidR="007869E5">
        <w:rPr>
          <w:i/>
          <w:color w:val="FF0000"/>
        </w:rPr>
        <w:t>1</w:t>
      </w:r>
      <w:r w:rsidRPr="000F47E6">
        <w:rPr>
          <w:color w:val="auto"/>
        </w:rPr>
        <w:t xml:space="preserve"> and </w:t>
      </w:r>
      <w:r w:rsidR="007869E5">
        <w:rPr>
          <w:i/>
          <w:color w:val="FF0000"/>
        </w:rPr>
        <w:t>2</w:t>
      </w:r>
      <w:r w:rsidR="007869E5" w:rsidRPr="00A1650E">
        <w:rPr>
          <w:i/>
          <w:color w:val="FF0000"/>
        </w:rPr>
        <w:t xml:space="preserve"> </w:t>
      </w:r>
      <w:r w:rsidR="00E02B1A" w:rsidRPr="00A1650E">
        <w:rPr>
          <w:iCs/>
          <w:color w:val="auto"/>
        </w:rPr>
        <w:t>contain</w:t>
      </w:r>
      <w:r w:rsidR="00A52AD1" w:rsidRPr="00A1650E">
        <w:rPr>
          <w:iCs/>
          <w:color w:val="auto"/>
        </w:rPr>
        <w:t xml:space="preserve"> example questions</w:t>
      </w:r>
      <w:r w:rsidRPr="000F47E6">
        <w:rPr>
          <w:color w:val="auto"/>
        </w:rPr>
        <w:t xml:space="preserve">). Interviews </w:t>
      </w:r>
      <w:r w:rsidR="00D71999" w:rsidRPr="000F47E6">
        <w:rPr>
          <w:color w:val="auto"/>
        </w:rPr>
        <w:t xml:space="preserve">were audio-recorded and </w:t>
      </w:r>
      <w:r w:rsidRPr="000F47E6">
        <w:rPr>
          <w:color w:val="auto"/>
        </w:rPr>
        <w:t xml:space="preserve">lasted between 32 minutes and 2 hours and 36 minutes (median </w:t>
      </w:r>
      <w:r w:rsidR="005071AA" w:rsidRPr="000F47E6">
        <w:rPr>
          <w:color w:val="auto"/>
        </w:rPr>
        <w:t>duration</w:t>
      </w:r>
      <w:r w:rsidR="00613636" w:rsidRPr="000F47E6">
        <w:rPr>
          <w:color w:val="auto"/>
        </w:rPr>
        <w:t xml:space="preserve"> </w:t>
      </w:r>
      <w:r w:rsidRPr="000F47E6">
        <w:rPr>
          <w:color w:val="auto"/>
        </w:rPr>
        <w:t>1 hour and 12 minutes).</w:t>
      </w:r>
    </w:p>
    <w:p w14:paraId="5B35E2BA" w14:textId="6E0C3E12" w:rsidR="00F45F5B" w:rsidRPr="003515F9" w:rsidRDefault="007869E5" w:rsidP="003515F9">
      <w:pPr>
        <w:pStyle w:val="90BoxlegendBoxesTableFigureBoxstyles"/>
      </w:pPr>
      <w:r w:rsidRPr="003515F9">
        <w:rPr>
          <w:b/>
          <w:bCs/>
        </w:rPr>
        <w:t>BOX 1</w:t>
      </w:r>
      <w:r w:rsidR="007C2C17" w:rsidRPr="003515F9">
        <w:t> </w:t>
      </w:r>
      <w:r w:rsidRPr="007869E5">
        <w:rPr>
          <w:color w:val="FF00FF"/>
          <w:sz w:val="24"/>
        </w:rPr>
        <w:t>[</w:t>
      </w:r>
      <w:proofErr w:type="gramStart"/>
      <w:r w:rsidRPr="007869E5">
        <w:rPr>
          <w:color w:val="FF00FF"/>
          <w:sz w:val="24"/>
        </w:rPr>
        <w:t>27]</w:t>
      </w:r>
      <w:commentRangeStart w:id="26"/>
      <w:r w:rsidR="00F45F5B" w:rsidRPr="003515F9">
        <w:t>Summary</w:t>
      </w:r>
      <w:proofErr w:type="gramEnd"/>
      <w:r w:rsidR="00F45F5B" w:rsidRPr="003515F9">
        <w:t xml:space="preserve"> of relevant interview questions</w:t>
      </w:r>
      <w:r w:rsidR="003E1BAF" w:rsidRPr="003515F9">
        <w:t>:</w:t>
      </w:r>
      <w:r w:rsidR="00F45F5B" w:rsidRPr="003515F9">
        <w:t xml:space="preserve"> public health team topic guide</w:t>
      </w:r>
      <w:commentRangeEnd w:id="26"/>
      <w:r w:rsidR="00F45F5B" w:rsidRPr="003515F9">
        <w:commentReference w:id="26"/>
      </w:r>
    </w:p>
    <w:p w14:paraId="07E230AF" w14:textId="7C49239B" w:rsidR="00F45F5B" w:rsidRPr="000F47E6" w:rsidRDefault="00F45F5B" w:rsidP="005D23C5">
      <w:pPr>
        <w:pStyle w:val="921BoxnumberedlistBoxesTableFigureBoxstyles"/>
        <w:rPr>
          <w:rFonts w:eastAsia="Calibri"/>
          <w:color w:val="auto"/>
        </w:rPr>
      </w:pPr>
      <w:r w:rsidRPr="000F47E6">
        <w:rPr>
          <w:rFonts w:eastAsia="Calibri"/>
          <w:color w:val="auto"/>
        </w:rPr>
        <w:t>Role and experience</w:t>
      </w:r>
    </w:p>
    <w:p w14:paraId="0B724BD2" w14:textId="0C2C2349" w:rsidR="00F45F5B" w:rsidRPr="000F47E6" w:rsidRDefault="00F45F5B" w:rsidP="005D23C5">
      <w:pPr>
        <w:pStyle w:val="9231BoxsubalphalistBoxesTableFigureBoxstyles"/>
        <w:rPr>
          <w:color w:val="auto"/>
        </w:rPr>
      </w:pPr>
      <w:r w:rsidRPr="000F47E6">
        <w:rPr>
          <w:color w:val="auto"/>
        </w:rPr>
        <w:t>Job title/post</w:t>
      </w:r>
    </w:p>
    <w:p w14:paraId="3AD36B24" w14:textId="4C43D8E3" w:rsidR="00F45F5B" w:rsidRPr="000F47E6" w:rsidRDefault="00F45F5B" w:rsidP="005D23C5">
      <w:pPr>
        <w:pStyle w:val="9231BoxsubalphalistBoxesTableFigureBoxstyles"/>
        <w:rPr>
          <w:rFonts w:eastAsia="Calibri"/>
          <w:color w:val="auto"/>
        </w:rPr>
      </w:pPr>
      <w:r w:rsidRPr="000F47E6">
        <w:rPr>
          <w:rFonts w:eastAsia="Calibri"/>
          <w:color w:val="auto"/>
        </w:rPr>
        <w:t>Briefly describe main duties, especially your duties relating to alcohol licensing</w:t>
      </w:r>
    </w:p>
    <w:p w14:paraId="5BC2123A" w14:textId="4112322F" w:rsidR="00F45F5B" w:rsidRPr="000F47E6" w:rsidRDefault="00F45F5B" w:rsidP="005D23C5">
      <w:pPr>
        <w:pStyle w:val="9231BoxsubalphalistBoxesTableFigureBoxstyles"/>
        <w:rPr>
          <w:rFonts w:eastAsia="Calibri"/>
          <w:color w:val="auto"/>
        </w:rPr>
      </w:pPr>
      <w:r w:rsidRPr="000F47E6">
        <w:rPr>
          <w:rFonts w:eastAsia="Calibri"/>
          <w:color w:val="auto"/>
        </w:rPr>
        <w:t>How many years have you been in post and involved in alcohol licensing work?</w:t>
      </w:r>
    </w:p>
    <w:p w14:paraId="3F422638" w14:textId="0BE1FD5B" w:rsidR="00F45F5B" w:rsidRPr="000F47E6" w:rsidRDefault="00F45F5B" w:rsidP="005D23C5">
      <w:pPr>
        <w:pStyle w:val="9231BoxsubalphalistBoxesTableFigureBoxstyles"/>
        <w:rPr>
          <w:rFonts w:eastAsia="Calibri"/>
          <w:color w:val="auto"/>
        </w:rPr>
      </w:pPr>
      <w:r w:rsidRPr="000F47E6">
        <w:rPr>
          <w:rFonts w:eastAsia="Calibri"/>
          <w:color w:val="auto"/>
        </w:rPr>
        <w:t>Who else works with you on this? What is the team set-up?</w:t>
      </w:r>
    </w:p>
    <w:p w14:paraId="67C10271" w14:textId="616B7089" w:rsidR="00F45F5B" w:rsidRPr="000F47E6" w:rsidRDefault="00F45F5B" w:rsidP="005D23C5">
      <w:pPr>
        <w:pStyle w:val="921BoxnumberedlistBoxesTableFigureBoxstyles"/>
        <w:rPr>
          <w:rFonts w:eastAsia="Calibri"/>
          <w:color w:val="auto"/>
        </w:rPr>
      </w:pPr>
      <w:r w:rsidRPr="000F47E6">
        <w:rPr>
          <w:rFonts w:eastAsia="Calibri"/>
          <w:color w:val="auto"/>
        </w:rPr>
        <w:t>Public health team activity</w:t>
      </w:r>
      <w:r w:rsidR="007869E5" w:rsidRPr="008A2854">
        <w:rPr>
          <w:rFonts w:eastAsia="Calibri"/>
          <w:i/>
          <w:iCs/>
          <w:color w:val="FF0000"/>
        </w:rPr>
        <w:t>&lt;&lt;Typesetter: please continue the numbered list on from above&gt;&gt;</w:t>
      </w:r>
    </w:p>
    <w:p w14:paraId="7287898E" w14:textId="242F8AEF" w:rsidR="00F45F5B" w:rsidRPr="000F47E6" w:rsidRDefault="00F45F5B" w:rsidP="005D23C5">
      <w:pPr>
        <w:pStyle w:val="9231BoxsubalphalistBoxesTableFigureBoxstyles"/>
        <w:rPr>
          <w:rFonts w:eastAsia="Calibri"/>
          <w:color w:val="auto"/>
        </w:rPr>
      </w:pPr>
      <w:r w:rsidRPr="000F47E6">
        <w:rPr>
          <w:rFonts w:eastAsia="Calibri"/>
          <w:color w:val="auto"/>
        </w:rPr>
        <w:t>When you respond to a licensing application, what are you trying to achieve?</w:t>
      </w:r>
    </w:p>
    <w:p w14:paraId="54B50AFD" w14:textId="71C91F3E" w:rsidR="00F45F5B" w:rsidRPr="000F47E6" w:rsidRDefault="00F45F5B" w:rsidP="005D23C5">
      <w:pPr>
        <w:pStyle w:val="937BoxsubsubbulletlistBoxesTableFigureBoxstyles"/>
        <w:rPr>
          <w:rFonts w:eastAsia="Calibri"/>
          <w:color w:val="auto"/>
        </w:rPr>
      </w:pPr>
      <w:r w:rsidRPr="000F47E6">
        <w:rPr>
          <w:rFonts w:eastAsia="Calibri"/>
          <w:color w:val="auto"/>
        </w:rPr>
        <w:t xml:space="preserve">How does the way in which you respond maximise achieving </w:t>
      </w:r>
      <w:r w:rsidR="0048427D" w:rsidRPr="000F47E6">
        <w:rPr>
          <w:rFonts w:eastAsia="Calibri"/>
          <w:color w:val="auto"/>
        </w:rPr>
        <w:t>[</w:t>
      </w:r>
      <w:r w:rsidR="007869E5" w:rsidRPr="000F47E6">
        <w:rPr>
          <w:rFonts w:eastAsia="Calibri"/>
          <w:i/>
          <w:iCs/>
          <w:color w:val="auto"/>
        </w:rPr>
        <w:t>X</w:t>
      </w:r>
      <w:r w:rsidR="0048427D" w:rsidRPr="000F47E6">
        <w:rPr>
          <w:rFonts w:eastAsia="Calibri"/>
          <w:color w:val="auto"/>
        </w:rPr>
        <w:t>]</w:t>
      </w:r>
      <w:r w:rsidRPr="000F47E6">
        <w:rPr>
          <w:rFonts w:eastAsia="Calibri"/>
          <w:color w:val="auto"/>
        </w:rPr>
        <w:t>?</w:t>
      </w:r>
    </w:p>
    <w:p w14:paraId="4073763C" w14:textId="14C163B7" w:rsidR="00F45F5B" w:rsidRPr="000F47E6" w:rsidRDefault="00F45F5B" w:rsidP="005D23C5">
      <w:pPr>
        <w:pStyle w:val="937BoxsubsubbulletlistBoxesTableFigureBoxstyles"/>
        <w:rPr>
          <w:rFonts w:eastAsia="Calibri"/>
          <w:color w:val="auto"/>
        </w:rPr>
      </w:pPr>
      <w:r w:rsidRPr="000F47E6">
        <w:rPr>
          <w:rFonts w:eastAsia="Calibri"/>
          <w:color w:val="auto"/>
        </w:rPr>
        <w:t>In what way does your response lead to a licence being declined or accepted?</w:t>
      </w:r>
    </w:p>
    <w:p w14:paraId="79F78760" w14:textId="095FC1A0" w:rsidR="007869E5" w:rsidRPr="00A1650E" w:rsidRDefault="00F45F5B" w:rsidP="005D23C5">
      <w:pPr>
        <w:pStyle w:val="9231BoxsubalphalistBoxesTableFigureBoxstyles"/>
        <w:rPr>
          <w:rFonts w:ascii="Calibri" w:eastAsia="Calibri" w:hAnsi="Calibri"/>
          <w:bCs/>
          <w:i/>
          <w:color w:val="FF0000"/>
        </w:rPr>
      </w:pPr>
      <w:r w:rsidRPr="000F47E6">
        <w:rPr>
          <w:rFonts w:eastAsia="Calibri"/>
          <w:color w:val="auto"/>
        </w:rPr>
        <w:t xml:space="preserve">When inputting to a </w:t>
      </w:r>
      <w:r w:rsidRPr="008836CB">
        <w:rPr>
          <w:rFonts w:eastAsia="Calibri"/>
          <w:color w:val="auto"/>
        </w:rPr>
        <w:t>SLP</w:t>
      </w:r>
      <w:r w:rsidRPr="000F47E6">
        <w:rPr>
          <w:rFonts w:eastAsia="Calibri"/>
          <w:color w:val="auto"/>
        </w:rPr>
        <w:t xml:space="preserve">, what are you trying to </w:t>
      </w:r>
      <w:proofErr w:type="gramStart"/>
      <w:r w:rsidRPr="000F47E6">
        <w:rPr>
          <w:rFonts w:eastAsia="Calibri"/>
          <w:color w:val="auto"/>
        </w:rPr>
        <w:t>achieve</w:t>
      </w:r>
      <w:r w:rsidR="005D23C5" w:rsidRPr="000F47E6">
        <w:rPr>
          <w:rFonts w:eastAsia="Calibri"/>
          <w:color w:val="auto"/>
        </w:rPr>
        <w:t>?</w:t>
      </w:r>
      <w:r w:rsidR="007869E5" w:rsidRPr="008A2854">
        <w:rPr>
          <w:rFonts w:ascii="Calibri" w:eastAsia="Calibri" w:hAnsi="Calibri"/>
          <w:bCs/>
          <w:i/>
          <w:color w:val="FF0000"/>
        </w:rPr>
        <w:t>&lt;</w:t>
      </w:r>
      <w:proofErr w:type="gramEnd"/>
      <w:r w:rsidR="007869E5" w:rsidRPr="008A2854">
        <w:rPr>
          <w:rFonts w:ascii="Calibri" w:eastAsia="Calibri" w:hAnsi="Calibri"/>
          <w:bCs/>
          <w:i/>
          <w:color w:val="FF0000"/>
        </w:rPr>
        <w:t>&lt;Typesetter: please continue the sub alpha list on from above&gt;&gt;</w:t>
      </w:r>
    </w:p>
    <w:p w14:paraId="11513093" w14:textId="4BC087CE" w:rsidR="00F45F5B" w:rsidRPr="000F47E6" w:rsidRDefault="00F45F5B" w:rsidP="005D23C5">
      <w:pPr>
        <w:pStyle w:val="937BoxsubsubbulletlistBoxesTableFigureBoxstyles"/>
        <w:rPr>
          <w:rFonts w:eastAsia="Calibri"/>
          <w:color w:val="auto"/>
        </w:rPr>
      </w:pPr>
      <w:r w:rsidRPr="000F47E6">
        <w:rPr>
          <w:rFonts w:eastAsia="Calibri"/>
          <w:color w:val="auto"/>
        </w:rPr>
        <w:t xml:space="preserve">How does what you do lead to a stronger </w:t>
      </w:r>
      <w:r w:rsidRPr="008836CB">
        <w:rPr>
          <w:rFonts w:eastAsia="Calibri"/>
          <w:color w:val="auto"/>
        </w:rPr>
        <w:t>SLP</w:t>
      </w:r>
      <w:r w:rsidRPr="000F47E6">
        <w:rPr>
          <w:rFonts w:eastAsia="Calibri"/>
          <w:color w:val="auto"/>
        </w:rPr>
        <w:t>? What does that achieve?</w:t>
      </w:r>
    </w:p>
    <w:p w14:paraId="76B3B5A0" w14:textId="3426D476" w:rsidR="00F45F5B" w:rsidRPr="000F47E6" w:rsidRDefault="00F45F5B" w:rsidP="005D23C5">
      <w:pPr>
        <w:pStyle w:val="9231BoxsubalphalistBoxesTableFigureBoxstyles"/>
        <w:rPr>
          <w:rFonts w:eastAsia="Calibri"/>
          <w:color w:val="auto"/>
        </w:rPr>
      </w:pPr>
      <w:r w:rsidRPr="000F47E6">
        <w:rPr>
          <w:rFonts w:eastAsia="Calibri"/>
          <w:color w:val="auto"/>
        </w:rPr>
        <w:t>When networking with other responsible authorities and the licensing team, what</w:t>
      </w:r>
      <w:r w:rsidR="00007CFA" w:rsidRPr="000F47E6">
        <w:rPr>
          <w:rFonts w:eastAsia="Calibri"/>
          <w:color w:val="auto"/>
        </w:rPr>
        <w:t xml:space="preserve"> </w:t>
      </w:r>
      <w:r w:rsidRPr="000F47E6">
        <w:rPr>
          <w:rFonts w:eastAsia="Calibri"/>
          <w:color w:val="auto"/>
        </w:rPr>
        <w:t xml:space="preserve">are you trying to </w:t>
      </w:r>
      <w:proofErr w:type="gramStart"/>
      <w:r w:rsidRPr="000F47E6">
        <w:rPr>
          <w:rFonts w:eastAsia="Calibri"/>
          <w:color w:val="auto"/>
        </w:rPr>
        <w:t>achieve?</w:t>
      </w:r>
      <w:r w:rsidR="007869E5" w:rsidRPr="008A2854">
        <w:rPr>
          <w:rFonts w:ascii="Calibri" w:eastAsia="Calibri" w:hAnsi="Calibri"/>
          <w:bCs/>
          <w:i/>
          <w:color w:val="FF0000"/>
        </w:rPr>
        <w:t>&lt;</w:t>
      </w:r>
      <w:proofErr w:type="gramEnd"/>
      <w:r w:rsidR="007869E5" w:rsidRPr="008A2854">
        <w:rPr>
          <w:rFonts w:ascii="Calibri" w:eastAsia="Calibri" w:hAnsi="Calibri"/>
          <w:bCs/>
          <w:i/>
          <w:color w:val="FF0000"/>
        </w:rPr>
        <w:t>&lt;Typesetter: please continue the sub alpha list on from above&gt;&gt;</w:t>
      </w:r>
    </w:p>
    <w:p w14:paraId="674BA73F" w14:textId="487F9678" w:rsidR="00F45F5B" w:rsidRPr="000F47E6" w:rsidRDefault="00F45F5B" w:rsidP="005D23C5">
      <w:pPr>
        <w:pStyle w:val="937BoxsubsubbulletlistBoxesTableFigureBoxstyles"/>
        <w:rPr>
          <w:rFonts w:eastAsia="Calibri"/>
          <w:color w:val="auto"/>
        </w:rPr>
      </w:pPr>
      <w:r w:rsidRPr="000F47E6">
        <w:rPr>
          <w:rFonts w:eastAsia="Calibri"/>
          <w:color w:val="auto"/>
        </w:rPr>
        <w:t>How does what you do impact on licensing processes or decisions?</w:t>
      </w:r>
    </w:p>
    <w:p w14:paraId="4F8FAB00" w14:textId="0E613773" w:rsidR="00F45F5B" w:rsidRPr="000F47E6" w:rsidRDefault="00F45F5B" w:rsidP="005D23C5">
      <w:pPr>
        <w:pStyle w:val="937BoxsubsubbulletlistBoxesTableFigureBoxstyles"/>
        <w:rPr>
          <w:rFonts w:eastAsia="Calibri"/>
          <w:color w:val="auto"/>
        </w:rPr>
      </w:pPr>
      <w:r w:rsidRPr="000F47E6">
        <w:rPr>
          <w:rFonts w:eastAsia="Calibri"/>
          <w:color w:val="auto"/>
        </w:rPr>
        <w:t>Is your activity leading to changes in the licensing system or just helping the</w:t>
      </w:r>
      <w:r w:rsidR="00007CFA" w:rsidRPr="000F47E6">
        <w:rPr>
          <w:rFonts w:eastAsia="Calibri"/>
          <w:color w:val="auto"/>
        </w:rPr>
        <w:t xml:space="preserve"> </w:t>
      </w:r>
      <w:r w:rsidRPr="000F47E6">
        <w:rPr>
          <w:rFonts w:eastAsia="Calibri"/>
          <w:color w:val="auto"/>
        </w:rPr>
        <w:t>existing process? How?</w:t>
      </w:r>
    </w:p>
    <w:p w14:paraId="559FF7CA" w14:textId="50B1788D" w:rsidR="00F45F5B" w:rsidRPr="000F47E6" w:rsidRDefault="00F45F5B" w:rsidP="005D23C5">
      <w:pPr>
        <w:pStyle w:val="921BoxnumberedlistBoxesTableFigureBoxstyles"/>
        <w:rPr>
          <w:rFonts w:eastAsia="Calibri"/>
          <w:color w:val="auto"/>
        </w:rPr>
      </w:pPr>
      <w:r w:rsidRPr="000F47E6">
        <w:rPr>
          <w:rFonts w:eastAsia="Calibri"/>
          <w:color w:val="auto"/>
        </w:rPr>
        <w:t>Public health team views on the licensing system</w:t>
      </w:r>
      <w:r w:rsidR="007869E5" w:rsidRPr="008A2854">
        <w:rPr>
          <w:rFonts w:eastAsia="Calibri"/>
          <w:i/>
          <w:iCs/>
          <w:color w:val="FF0000"/>
        </w:rPr>
        <w:t>&lt;&lt;Typesetter: please continue the numbered list on from above&gt;&gt;</w:t>
      </w:r>
    </w:p>
    <w:p w14:paraId="74F1E396" w14:textId="436A9037" w:rsidR="00F45F5B" w:rsidRPr="000F47E6" w:rsidRDefault="00F45F5B" w:rsidP="00143D50">
      <w:pPr>
        <w:pStyle w:val="9231BoxsubalphalistBoxesTableFigureBoxstyles"/>
        <w:rPr>
          <w:rFonts w:eastAsia="Calibri"/>
          <w:color w:val="auto"/>
        </w:rPr>
      </w:pPr>
      <w:r w:rsidRPr="000F47E6">
        <w:rPr>
          <w:rFonts w:eastAsia="Calibri"/>
          <w:color w:val="auto"/>
        </w:rPr>
        <w:t xml:space="preserve">What changes would you like to see in the licensing system? </w:t>
      </w:r>
      <w:r w:rsidR="007869E5" w:rsidRPr="000F47E6">
        <w:rPr>
          <w:rFonts w:eastAsia="Calibri"/>
          <w:i/>
          <w:iCs/>
          <w:color w:val="auto"/>
        </w:rPr>
        <w:t>[Prompts: licensing objective; other legislation; political economic changes]</w:t>
      </w:r>
    </w:p>
    <w:p w14:paraId="7EB4DE36" w14:textId="3E849AB1" w:rsidR="00F45F5B" w:rsidRPr="000F47E6" w:rsidRDefault="00F45F5B" w:rsidP="005D23C5">
      <w:pPr>
        <w:pStyle w:val="9231BoxsubalphalistBoxesTableFigureBoxstyles"/>
        <w:rPr>
          <w:rFonts w:eastAsia="Calibri"/>
          <w:color w:val="auto"/>
        </w:rPr>
      </w:pPr>
      <w:r w:rsidRPr="000F47E6">
        <w:rPr>
          <w:rFonts w:eastAsia="Calibri"/>
          <w:color w:val="auto"/>
        </w:rPr>
        <w:t>What advice would you give to a public health team that wanted to start getting involved in alcohol licensing?</w:t>
      </w:r>
    </w:p>
    <w:p w14:paraId="7BBDAD08" w14:textId="024C481C" w:rsidR="00F45F5B" w:rsidRPr="000F47E6" w:rsidRDefault="00F45F5B" w:rsidP="005D23C5">
      <w:pPr>
        <w:pStyle w:val="9232BoxsubalphalistlastBoxesTableFigureBoxstyles"/>
        <w:rPr>
          <w:rFonts w:eastAsia="Calibri"/>
          <w:color w:val="auto"/>
        </w:rPr>
      </w:pPr>
      <w:r w:rsidRPr="000F47E6">
        <w:rPr>
          <w:rFonts w:eastAsia="Calibri"/>
          <w:color w:val="auto"/>
        </w:rPr>
        <w:t>Are there any unintended consequences of what you do?</w:t>
      </w:r>
    </w:p>
    <w:p w14:paraId="4F06D931" w14:textId="66B6246F" w:rsidR="00F45F5B" w:rsidRPr="003515F9" w:rsidRDefault="007869E5" w:rsidP="003515F9">
      <w:pPr>
        <w:pStyle w:val="90BoxlegendBoxesTableFigureBoxstyles"/>
      </w:pPr>
      <w:r w:rsidRPr="003515F9">
        <w:rPr>
          <w:b/>
          <w:bCs/>
        </w:rPr>
        <w:t>BOX 2</w:t>
      </w:r>
      <w:r w:rsidR="00771F76" w:rsidRPr="003515F9">
        <w:t> </w:t>
      </w:r>
      <w:r w:rsidR="00F45F5B" w:rsidRPr="003515F9">
        <w:t>Summary of relevant interview questions</w:t>
      </w:r>
      <w:r w:rsidR="00CC0FC8" w:rsidRPr="003515F9">
        <w:t>:</w:t>
      </w:r>
      <w:r w:rsidR="00F45F5B" w:rsidRPr="003515F9">
        <w:t xml:space="preserve"> </w:t>
      </w:r>
      <w:r w:rsidR="00CC0FC8" w:rsidRPr="003515F9">
        <w:t>l</w:t>
      </w:r>
      <w:r w:rsidR="00F45F5B" w:rsidRPr="003515F9">
        <w:t>icensing stakeholder topic guide</w:t>
      </w:r>
    </w:p>
    <w:p w14:paraId="75B20C94" w14:textId="1472C155" w:rsidR="00F45F5B" w:rsidRPr="000F47E6" w:rsidRDefault="00F45F5B" w:rsidP="006658DD">
      <w:pPr>
        <w:pStyle w:val="921BoxnumberedlistBoxesTableFigureBoxstyles"/>
        <w:rPr>
          <w:rFonts w:eastAsia="Calibri"/>
          <w:color w:val="auto"/>
        </w:rPr>
      </w:pPr>
      <w:r w:rsidRPr="000F47E6">
        <w:rPr>
          <w:rFonts w:eastAsia="Calibri"/>
          <w:color w:val="auto"/>
        </w:rPr>
        <w:t>Role and experience</w:t>
      </w:r>
    </w:p>
    <w:p w14:paraId="4A9984F3" w14:textId="571EB433" w:rsidR="00F45F5B" w:rsidRPr="000F47E6" w:rsidRDefault="00F45F5B" w:rsidP="00233633">
      <w:pPr>
        <w:pStyle w:val="9231BoxsubalphalistBoxesTableFigureBoxstyles"/>
        <w:rPr>
          <w:color w:val="auto"/>
        </w:rPr>
      </w:pPr>
      <w:r w:rsidRPr="000F47E6">
        <w:rPr>
          <w:color w:val="auto"/>
        </w:rPr>
        <w:t>Job title/post</w:t>
      </w:r>
    </w:p>
    <w:p w14:paraId="7E8E296D" w14:textId="48931415" w:rsidR="00F45F5B" w:rsidRPr="000F47E6" w:rsidRDefault="00F45F5B" w:rsidP="00233633">
      <w:pPr>
        <w:pStyle w:val="9231BoxsubalphalistBoxesTableFigureBoxstyles"/>
        <w:rPr>
          <w:rFonts w:eastAsia="Calibri"/>
          <w:color w:val="auto"/>
        </w:rPr>
      </w:pPr>
      <w:r w:rsidRPr="000F47E6">
        <w:rPr>
          <w:rFonts w:eastAsia="Calibri"/>
          <w:color w:val="auto"/>
        </w:rPr>
        <w:t>Briefly describe main duties, especially your duties relating to alcohol licensing</w:t>
      </w:r>
    </w:p>
    <w:p w14:paraId="2ED841EB" w14:textId="3638EE13" w:rsidR="00F45F5B" w:rsidRPr="000F47E6" w:rsidRDefault="00F45F5B" w:rsidP="00233633">
      <w:pPr>
        <w:pStyle w:val="9231BoxsubalphalistBoxesTableFigureBoxstyles"/>
        <w:rPr>
          <w:rFonts w:eastAsia="Calibri"/>
          <w:color w:val="auto"/>
        </w:rPr>
      </w:pPr>
      <w:r w:rsidRPr="000F47E6">
        <w:rPr>
          <w:rFonts w:eastAsia="Calibri"/>
          <w:color w:val="auto"/>
        </w:rPr>
        <w:t>How many years have you been in post and involved in alcohol licensing work?</w:t>
      </w:r>
    </w:p>
    <w:p w14:paraId="3965B002" w14:textId="19BEC8F7" w:rsidR="00F45F5B" w:rsidRPr="000F47E6" w:rsidRDefault="00F45F5B" w:rsidP="00233633">
      <w:pPr>
        <w:pStyle w:val="9231BoxsubalphalistBoxesTableFigureBoxstyles"/>
        <w:rPr>
          <w:rFonts w:eastAsia="Calibri"/>
          <w:color w:val="auto"/>
        </w:rPr>
      </w:pPr>
      <w:r w:rsidRPr="000F47E6">
        <w:rPr>
          <w:rFonts w:eastAsia="Calibri"/>
          <w:color w:val="auto"/>
        </w:rPr>
        <w:t>Who else works with you on this? What is the team set-up?</w:t>
      </w:r>
    </w:p>
    <w:p w14:paraId="0D1E1C30" w14:textId="6A2B6365" w:rsidR="00F45F5B" w:rsidRPr="000F47E6" w:rsidRDefault="00F45F5B" w:rsidP="006658DD">
      <w:pPr>
        <w:pStyle w:val="921BoxnumberedlistBoxesTableFigureBoxstyles"/>
        <w:rPr>
          <w:color w:val="auto"/>
        </w:rPr>
      </w:pPr>
      <w:r w:rsidRPr="000F47E6">
        <w:rPr>
          <w:color w:val="auto"/>
        </w:rPr>
        <w:t>Licensing stakeholder activity</w:t>
      </w:r>
      <w:r w:rsidR="007869E5" w:rsidRPr="008A2854">
        <w:rPr>
          <w:i/>
          <w:iCs/>
          <w:color w:val="FF0000"/>
        </w:rPr>
        <w:t>&lt;&lt;Typesetter: please continue the numbered list on from above&gt;&gt;</w:t>
      </w:r>
    </w:p>
    <w:p w14:paraId="572C20A6" w14:textId="1F04116D" w:rsidR="00F45F5B" w:rsidRPr="000F47E6" w:rsidRDefault="00F45F5B" w:rsidP="00233633">
      <w:pPr>
        <w:pStyle w:val="9231BoxsubalphalistBoxesTableFigureBoxstyles"/>
        <w:rPr>
          <w:rFonts w:eastAsia="Calibri"/>
          <w:color w:val="auto"/>
        </w:rPr>
      </w:pPr>
      <w:r w:rsidRPr="000F47E6">
        <w:rPr>
          <w:rFonts w:eastAsia="Calibri"/>
          <w:color w:val="auto"/>
        </w:rPr>
        <w:t>On a day</w:t>
      </w:r>
      <w:r w:rsidR="00851878" w:rsidRPr="000F47E6">
        <w:rPr>
          <w:rFonts w:eastAsia="Calibri"/>
          <w:color w:val="auto"/>
        </w:rPr>
        <w:t>-</w:t>
      </w:r>
      <w:r w:rsidRPr="000F47E6">
        <w:rPr>
          <w:rFonts w:eastAsia="Calibri"/>
          <w:color w:val="auto"/>
        </w:rPr>
        <w:t>to</w:t>
      </w:r>
      <w:r w:rsidR="00851878" w:rsidRPr="000F47E6">
        <w:rPr>
          <w:rFonts w:eastAsia="Calibri"/>
          <w:color w:val="auto"/>
        </w:rPr>
        <w:t>-</w:t>
      </w:r>
      <w:r w:rsidRPr="000F47E6">
        <w:rPr>
          <w:rFonts w:eastAsia="Calibri"/>
          <w:color w:val="auto"/>
        </w:rPr>
        <w:t xml:space="preserve">day basis, what is the </w:t>
      </w:r>
      <w:proofErr w:type="gramStart"/>
      <w:r w:rsidRPr="000F47E6">
        <w:rPr>
          <w:rFonts w:eastAsia="Calibri"/>
          <w:color w:val="auto"/>
        </w:rPr>
        <w:t>main focus</w:t>
      </w:r>
      <w:proofErr w:type="gramEnd"/>
      <w:r w:rsidRPr="000F47E6">
        <w:rPr>
          <w:rFonts w:eastAsia="Calibri"/>
          <w:color w:val="auto"/>
        </w:rPr>
        <w:t xml:space="preserve"> of your work on licensing?</w:t>
      </w:r>
    </w:p>
    <w:p w14:paraId="764373A3" w14:textId="5CF0B509" w:rsidR="00F45F5B" w:rsidRPr="000F47E6" w:rsidRDefault="00F45F5B" w:rsidP="00233633">
      <w:pPr>
        <w:pStyle w:val="937BoxsubsubbulletlistBoxesTableFigureBoxstyles"/>
        <w:rPr>
          <w:rFonts w:eastAsia="Calibri"/>
          <w:color w:val="auto"/>
        </w:rPr>
      </w:pPr>
      <w:r w:rsidRPr="000F47E6">
        <w:rPr>
          <w:rFonts w:eastAsia="Calibri"/>
          <w:color w:val="auto"/>
        </w:rPr>
        <w:t xml:space="preserve">What is licensing in your area trying to achieve? </w:t>
      </w:r>
      <w:r w:rsidR="007869E5" w:rsidRPr="007869E5">
        <w:rPr>
          <w:rFonts w:eastAsia="Calibri"/>
          <w:color w:val="FF00FF"/>
          <w:sz w:val="24"/>
        </w:rPr>
        <w:t>[</w:t>
      </w:r>
      <w:proofErr w:type="gramStart"/>
      <w:r w:rsidR="007869E5" w:rsidRPr="007869E5">
        <w:rPr>
          <w:rFonts w:eastAsia="Calibri"/>
          <w:color w:val="FF00FF"/>
          <w:sz w:val="24"/>
        </w:rPr>
        <w:t>28]</w:t>
      </w:r>
      <w:commentRangeStart w:id="27"/>
      <w:r w:rsidRPr="000F47E6">
        <w:rPr>
          <w:rFonts w:eastAsia="Calibri"/>
          <w:color w:val="auto"/>
        </w:rPr>
        <w:t>How</w:t>
      </w:r>
      <w:proofErr w:type="gramEnd"/>
      <w:r w:rsidRPr="000F47E6">
        <w:rPr>
          <w:rFonts w:eastAsia="Calibri"/>
          <w:color w:val="auto"/>
        </w:rPr>
        <w:t xml:space="preserve"> much of what you relates to</w:t>
      </w:r>
      <w:r w:rsidR="00A24CE3" w:rsidRPr="000F47E6">
        <w:rPr>
          <w:rFonts w:eastAsia="Calibri"/>
          <w:color w:val="auto"/>
        </w:rPr>
        <w:t xml:space="preserve"> </w:t>
      </w:r>
      <w:r w:rsidRPr="000F47E6">
        <w:rPr>
          <w:rFonts w:eastAsia="Calibri"/>
          <w:color w:val="auto"/>
        </w:rPr>
        <w:t>each of the licensing objectives?</w:t>
      </w:r>
      <w:commentRangeEnd w:id="27"/>
      <w:r w:rsidR="00851878" w:rsidRPr="000F47E6">
        <w:rPr>
          <w:rStyle w:val="CommentReference"/>
          <w:rFonts w:ascii="Times New Roman" w:hAnsi="Times New Roman" w:cs="Times New Roman"/>
          <w:color w:val="auto"/>
        </w:rPr>
        <w:commentReference w:id="27"/>
      </w:r>
    </w:p>
    <w:p w14:paraId="784CEF5F" w14:textId="1D911C98" w:rsidR="00F45F5B" w:rsidRPr="000F47E6" w:rsidRDefault="00F45F5B" w:rsidP="00233633">
      <w:pPr>
        <w:pStyle w:val="9231BoxsubalphalistBoxesTableFigureBoxstyles"/>
        <w:rPr>
          <w:rFonts w:eastAsia="Calibri"/>
          <w:color w:val="auto"/>
        </w:rPr>
      </w:pPr>
      <w:r w:rsidRPr="000F47E6">
        <w:rPr>
          <w:rFonts w:eastAsia="Calibri"/>
          <w:color w:val="auto"/>
        </w:rPr>
        <w:t>What are you looking for when you review applications? What benefits are you</w:t>
      </w:r>
      <w:r w:rsidR="00A24CE3" w:rsidRPr="000F47E6">
        <w:rPr>
          <w:rFonts w:eastAsia="Calibri"/>
          <w:color w:val="auto"/>
        </w:rPr>
        <w:t xml:space="preserve"> </w:t>
      </w:r>
      <w:r w:rsidRPr="000F47E6">
        <w:rPr>
          <w:rFonts w:eastAsia="Calibri"/>
          <w:color w:val="auto"/>
        </w:rPr>
        <w:t xml:space="preserve">trying to achieve or what harms are you trying to </w:t>
      </w:r>
      <w:proofErr w:type="gramStart"/>
      <w:r w:rsidRPr="000F47E6">
        <w:rPr>
          <w:rFonts w:eastAsia="Calibri"/>
          <w:color w:val="auto"/>
        </w:rPr>
        <w:t>prevent?</w:t>
      </w:r>
      <w:r w:rsidR="007869E5" w:rsidRPr="008A2854">
        <w:rPr>
          <w:rFonts w:eastAsia="Calibri"/>
          <w:i/>
          <w:iCs/>
          <w:color w:val="FF0000"/>
        </w:rPr>
        <w:t>&lt;</w:t>
      </w:r>
      <w:proofErr w:type="gramEnd"/>
      <w:r w:rsidR="007869E5" w:rsidRPr="008A2854">
        <w:rPr>
          <w:rFonts w:eastAsia="Calibri"/>
          <w:i/>
          <w:iCs/>
          <w:color w:val="FF0000"/>
        </w:rPr>
        <w:t>&lt;Typesetter: please continue the sub alpha list on from above&gt;&gt;</w:t>
      </w:r>
    </w:p>
    <w:p w14:paraId="3A8817BB" w14:textId="420DB673" w:rsidR="00F45F5B" w:rsidRPr="000F47E6" w:rsidRDefault="00F45F5B" w:rsidP="00233633">
      <w:pPr>
        <w:pStyle w:val="9231BoxsubalphalistBoxesTableFigureBoxstyles"/>
        <w:rPr>
          <w:rFonts w:eastAsia="Calibri"/>
          <w:color w:val="auto"/>
        </w:rPr>
      </w:pPr>
      <w:r w:rsidRPr="000F47E6">
        <w:rPr>
          <w:rFonts w:eastAsia="Calibri"/>
          <w:color w:val="auto"/>
        </w:rPr>
        <w:t xml:space="preserve">What does a good </w:t>
      </w:r>
      <w:r w:rsidR="004809FC" w:rsidRPr="008836CB">
        <w:rPr>
          <w:rFonts w:eastAsia="Calibri"/>
          <w:color w:val="auto"/>
        </w:rPr>
        <w:t>SLP</w:t>
      </w:r>
      <w:r w:rsidRPr="000F47E6">
        <w:rPr>
          <w:rFonts w:eastAsia="Calibri"/>
          <w:color w:val="auto"/>
        </w:rPr>
        <w:t xml:space="preserve"> look like?</w:t>
      </w:r>
    </w:p>
    <w:p w14:paraId="12034378" w14:textId="57FE511A" w:rsidR="00F45F5B" w:rsidRPr="000F47E6" w:rsidRDefault="00F45F5B" w:rsidP="00233633">
      <w:pPr>
        <w:pStyle w:val="937BoxsubsubbulletlistBoxesTableFigureBoxstyles"/>
        <w:rPr>
          <w:rFonts w:eastAsia="Calibri"/>
          <w:color w:val="auto"/>
        </w:rPr>
      </w:pPr>
      <w:r w:rsidRPr="000F47E6">
        <w:rPr>
          <w:rFonts w:eastAsia="Calibri"/>
          <w:color w:val="auto"/>
        </w:rPr>
        <w:t xml:space="preserve">What does your </w:t>
      </w:r>
      <w:r w:rsidRPr="008836CB">
        <w:rPr>
          <w:rFonts w:eastAsia="Calibri"/>
          <w:color w:val="auto"/>
        </w:rPr>
        <w:t>SLP</w:t>
      </w:r>
      <w:r w:rsidRPr="000F47E6">
        <w:rPr>
          <w:rFonts w:eastAsia="Calibri"/>
          <w:color w:val="auto"/>
        </w:rPr>
        <w:t xml:space="preserve"> seek to achieve? How effective do you think it is and why?</w:t>
      </w:r>
    </w:p>
    <w:p w14:paraId="54C93709" w14:textId="4BF500E0" w:rsidR="007869E5" w:rsidRPr="000F47E6" w:rsidRDefault="00F45F5B" w:rsidP="00233633">
      <w:pPr>
        <w:pStyle w:val="9231BoxsubalphalistBoxesTableFigureBoxstyles"/>
        <w:rPr>
          <w:rFonts w:eastAsia="Calibri"/>
          <w:i/>
          <w:iCs/>
          <w:color w:val="auto"/>
        </w:rPr>
      </w:pPr>
      <w:r w:rsidRPr="000F47E6">
        <w:rPr>
          <w:rFonts w:eastAsia="Calibri"/>
          <w:color w:val="auto"/>
        </w:rPr>
        <w:t>How do you or the licensing team engage with other stakeholders in relation to</w:t>
      </w:r>
      <w:r w:rsidR="00A24CE3" w:rsidRPr="000F47E6">
        <w:rPr>
          <w:rFonts w:eastAsia="Calibri"/>
          <w:color w:val="auto"/>
        </w:rPr>
        <w:t xml:space="preserve"> </w:t>
      </w:r>
      <w:r w:rsidRPr="000F47E6">
        <w:rPr>
          <w:rFonts w:eastAsia="Calibri"/>
          <w:color w:val="auto"/>
        </w:rPr>
        <w:t xml:space="preserve">alcohol licensing? </w:t>
      </w:r>
      <w:r w:rsidR="007869E5" w:rsidRPr="000F47E6">
        <w:rPr>
          <w:rFonts w:eastAsia="Calibri"/>
          <w:i/>
          <w:iCs/>
          <w:color w:val="auto"/>
        </w:rPr>
        <w:t xml:space="preserve">[Prompt for both informal and more formal types of </w:t>
      </w:r>
      <w:proofErr w:type="gramStart"/>
      <w:r w:rsidR="007869E5" w:rsidRPr="000F47E6">
        <w:rPr>
          <w:rFonts w:eastAsia="Calibri"/>
          <w:i/>
          <w:iCs/>
          <w:color w:val="auto"/>
        </w:rPr>
        <w:t>engagement]</w:t>
      </w:r>
      <w:r w:rsidR="007869E5" w:rsidRPr="008A2854">
        <w:rPr>
          <w:rFonts w:eastAsia="Calibri"/>
          <w:i/>
          <w:iCs/>
          <w:color w:val="FF0000"/>
        </w:rPr>
        <w:t>&lt;</w:t>
      </w:r>
      <w:proofErr w:type="gramEnd"/>
      <w:r w:rsidR="007869E5" w:rsidRPr="008A2854">
        <w:rPr>
          <w:rFonts w:eastAsia="Calibri"/>
          <w:i/>
          <w:iCs/>
          <w:color w:val="FF0000"/>
        </w:rPr>
        <w:t>&lt;Typesetter: please continue the sub alpha list on from above&gt;&gt;</w:t>
      </w:r>
    </w:p>
    <w:p w14:paraId="6DEE68FC" w14:textId="6302B335" w:rsidR="00F45F5B" w:rsidRPr="000F47E6" w:rsidRDefault="00F45F5B" w:rsidP="00233633">
      <w:pPr>
        <w:pStyle w:val="937BoxsubsubbulletlistBoxesTableFigureBoxstyles"/>
        <w:rPr>
          <w:rFonts w:eastAsia="Calibri"/>
          <w:color w:val="auto"/>
        </w:rPr>
      </w:pPr>
      <w:r w:rsidRPr="000F47E6">
        <w:rPr>
          <w:rFonts w:eastAsia="Calibri"/>
          <w:color w:val="auto"/>
        </w:rPr>
        <w:t>What are you trying to achieve through this engagement?</w:t>
      </w:r>
    </w:p>
    <w:p w14:paraId="47F5CEDF" w14:textId="79A1D6BC" w:rsidR="007D0E86" w:rsidRPr="000F47E6" w:rsidRDefault="00F45F5B" w:rsidP="00233633">
      <w:pPr>
        <w:pStyle w:val="9231BoxsubalphalistBoxesTableFigureBoxstyles"/>
        <w:rPr>
          <w:rFonts w:eastAsia="Calibri"/>
          <w:color w:val="auto"/>
        </w:rPr>
      </w:pPr>
      <w:r w:rsidRPr="000F47E6">
        <w:rPr>
          <w:rFonts w:eastAsia="Calibri"/>
          <w:color w:val="auto"/>
        </w:rPr>
        <w:t xml:space="preserve">Has your approach to licensing changed in recent years? If so, how and </w:t>
      </w:r>
      <w:proofErr w:type="gramStart"/>
      <w:r w:rsidRPr="000F47E6">
        <w:rPr>
          <w:rFonts w:eastAsia="Calibri"/>
          <w:color w:val="auto"/>
        </w:rPr>
        <w:t>why?</w:t>
      </w:r>
      <w:r w:rsidR="007869E5" w:rsidRPr="008A2854">
        <w:rPr>
          <w:rFonts w:eastAsia="Calibri"/>
          <w:i/>
          <w:iCs/>
          <w:color w:val="FF0000"/>
        </w:rPr>
        <w:t>&lt;</w:t>
      </w:r>
      <w:proofErr w:type="gramEnd"/>
      <w:r w:rsidR="007869E5" w:rsidRPr="008A2854">
        <w:rPr>
          <w:rFonts w:eastAsia="Calibri"/>
          <w:i/>
          <w:iCs/>
          <w:color w:val="FF0000"/>
        </w:rPr>
        <w:t>&lt;Typesetter: please continue the sub alpha list on from above&gt;&gt;</w:t>
      </w:r>
    </w:p>
    <w:p w14:paraId="706D1787" w14:textId="50B7EC5F" w:rsidR="00F45F5B" w:rsidRPr="000F47E6" w:rsidRDefault="00F45F5B" w:rsidP="006658DD">
      <w:pPr>
        <w:pStyle w:val="921BoxnumberedlistBoxesTableFigureBoxstyles"/>
        <w:rPr>
          <w:color w:val="auto"/>
        </w:rPr>
      </w:pPr>
      <w:r w:rsidRPr="000F47E6">
        <w:rPr>
          <w:color w:val="auto"/>
        </w:rPr>
        <w:t>Views on public health engagement in licensing</w:t>
      </w:r>
      <w:r w:rsidR="007869E5" w:rsidRPr="008A2854">
        <w:rPr>
          <w:i/>
          <w:iCs/>
          <w:color w:val="FF0000"/>
        </w:rPr>
        <w:t>&lt;&lt;Typesetter: please continue the numbered list on from above&gt;&gt;</w:t>
      </w:r>
    </w:p>
    <w:p w14:paraId="242C9772" w14:textId="1D0A1A06" w:rsidR="00F45F5B" w:rsidRPr="000F47E6" w:rsidRDefault="00F45F5B" w:rsidP="00233633">
      <w:pPr>
        <w:pStyle w:val="9231BoxsubalphalistBoxesTableFigureBoxstyles"/>
        <w:rPr>
          <w:color w:val="auto"/>
        </w:rPr>
      </w:pPr>
      <w:r w:rsidRPr="000F47E6">
        <w:rPr>
          <w:color w:val="auto"/>
        </w:rPr>
        <w:t>What is the role of public health in the process? (</w:t>
      </w:r>
      <w:r w:rsidR="001C7538" w:rsidRPr="000F47E6">
        <w:rPr>
          <w:color w:val="auto"/>
        </w:rPr>
        <w:t>F</w:t>
      </w:r>
      <w:r w:rsidRPr="000F47E6">
        <w:rPr>
          <w:color w:val="auto"/>
        </w:rPr>
        <w:t>or example</w:t>
      </w:r>
      <w:r w:rsidR="00CA60F9" w:rsidRPr="000F47E6">
        <w:rPr>
          <w:color w:val="auto"/>
        </w:rPr>
        <w:t>,</w:t>
      </w:r>
      <w:r w:rsidRPr="000F47E6">
        <w:rPr>
          <w:color w:val="auto"/>
        </w:rPr>
        <w:t xml:space="preserve"> when responding to licensing applications, inputting to </w:t>
      </w:r>
      <w:r w:rsidRPr="008836CB">
        <w:rPr>
          <w:color w:val="auto"/>
        </w:rPr>
        <w:t>SLPs</w:t>
      </w:r>
      <w:r w:rsidRPr="000F47E6">
        <w:rPr>
          <w:color w:val="auto"/>
        </w:rPr>
        <w:t>, and working with other responsible authorities</w:t>
      </w:r>
      <w:r w:rsidR="00CE19CB" w:rsidRPr="000F47E6">
        <w:rPr>
          <w:color w:val="auto"/>
        </w:rPr>
        <w:t>?</w:t>
      </w:r>
      <w:r w:rsidRPr="000F47E6">
        <w:rPr>
          <w:color w:val="auto"/>
        </w:rPr>
        <w:t>)</w:t>
      </w:r>
    </w:p>
    <w:p w14:paraId="5DBABE90" w14:textId="2B2767D2" w:rsidR="00F45F5B" w:rsidRPr="000F47E6" w:rsidRDefault="00F45F5B" w:rsidP="00233633">
      <w:pPr>
        <w:pStyle w:val="9231BoxsubalphalistBoxesTableFigureBoxstyles"/>
        <w:rPr>
          <w:color w:val="auto"/>
        </w:rPr>
      </w:pPr>
      <w:r w:rsidRPr="000F47E6">
        <w:rPr>
          <w:color w:val="auto"/>
        </w:rPr>
        <w:t>How/if at all do you work with your local public health teams on this?</w:t>
      </w:r>
    </w:p>
    <w:p w14:paraId="602D8575" w14:textId="105E2EA1" w:rsidR="00F45F5B" w:rsidRPr="000F47E6" w:rsidRDefault="00F45F5B" w:rsidP="00233633">
      <w:pPr>
        <w:pStyle w:val="9231BoxsubalphalistBoxesTableFigureBoxstyles"/>
        <w:rPr>
          <w:color w:val="auto"/>
        </w:rPr>
      </w:pPr>
      <w:r w:rsidRPr="000F47E6">
        <w:rPr>
          <w:color w:val="auto"/>
        </w:rPr>
        <w:t xml:space="preserve">What does </w:t>
      </w:r>
      <w:proofErr w:type="gramStart"/>
      <w:r w:rsidRPr="000F47E6">
        <w:rPr>
          <w:color w:val="auto"/>
        </w:rPr>
        <w:t>working</w:t>
      </w:r>
      <w:proofErr w:type="gramEnd"/>
      <w:r w:rsidRPr="000F47E6">
        <w:rPr>
          <w:color w:val="auto"/>
        </w:rPr>
        <w:t xml:space="preserve"> with the public health team add (if anything)?</w:t>
      </w:r>
    </w:p>
    <w:p w14:paraId="55E8173D" w14:textId="0EB7C2FB" w:rsidR="00F45F5B" w:rsidRPr="000F47E6" w:rsidRDefault="00F45F5B" w:rsidP="00233633">
      <w:pPr>
        <w:pStyle w:val="9231BoxsubalphalistBoxesTableFigureBoxstyles"/>
        <w:rPr>
          <w:color w:val="auto"/>
        </w:rPr>
      </w:pPr>
      <w:r w:rsidRPr="000F47E6">
        <w:rPr>
          <w:color w:val="auto"/>
        </w:rPr>
        <w:t>Can you give examples of when public health and licensing team aims have been</w:t>
      </w:r>
      <w:r w:rsidR="0063114C" w:rsidRPr="000F47E6">
        <w:rPr>
          <w:color w:val="auto"/>
        </w:rPr>
        <w:t xml:space="preserve"> </w:t>
      </w:r>
      <w:r w:rsidRPr="000F47E6">
        <w:rPr>
          <w:color w:val="auto"/>
        </w:rPr>
        <w:t>aligned or when they have not?</w:t>
      </w:r>
    </w:p>
    <w:p w14:paraId="2AAE29C7" w14:textId="3FA02AF3" w:rsidR="00F45F5B" w:rsidRPr="000F47E6" w:rsidRDefault="00F45F5B" w:rsidP="00233633">
      <w:pPr>
        <w:pStyle w:val="9231BoxsubalphalistBoxesTableFigureBoxstyles"/>
        <w:rPr>
          <w:color w:val="auto"/>
        </w:rPr>
      </w:pPr>
      <w:r w:rsidRPr="000F47E6">
        <w:rPr>
          <w:color w:val="auto"/>
        </w:rPr>
        <w:lastRenderedPageBreak/>
        <w:t xml:space="preserve">How do you work with </w:t>
      </w:r>
      <w:r w:rsidR="009218D6" w:rsidRPr="000F47E6">
        <w:rPr>
          <w:color w:val="auto"/>
        </w:rPr>
        <w:t>public health</w:t>
      </w:r>
      <w:r w:rsidRPr="000F47E6">
        <w:rPr>
          <w:color w:val="auto"/>
        </w:rPr>
        <w:t xml:space="preserve"> compared with other </w:t>
      </w:r>
      <w:r w:rsidR="00540051" w:rsidRPr="000F47E6">
        <w:rPr>
          <w:color w:val="auto"/>
        </w:rPr>
        <w:t>responsible authorities</w:t>
      </w:r>
      <w:r w:rsidRPr="000F47E6">
        <w:rPr>
          <w:color w:val="auto"/>
        </w:rPr>
        <w:t>/</w:t>
      </w:r>
      <w:r w:rsidR="00540051" w:rsidRPr="000F47E6">
        <w:rPr>
          <w:color w:val="auto"/>
        </w:rPr>
        <w:t>statutory consultees</w:t>
      </w:r>
      <w:r w:rsidRPr="000F47E6">
        <w:rPr>
          <w:color w:val="auto"/>
        </w:rPr>
        <w:t>?</w:t>
      </w:r>
    </w:p>
    <w:p w14:paraId="7685807F" w14:textId="3AF3DEF0" w:rsidR="00F45F5B" w:rsidRPr="000F47E6" w:rsidRDefault="00F45F5B" w:rsidP="006658DD">
      <w:pPr>
        <w:pStyle w:val="921BoxnumberedlistBoxesTableFigureBoxstyles"/>
        <w:rPr>
          <w:color w:val="auto"/>
        </w:rPr>
      </w:pPr>
      <w:r w:rsidRPr="000F47E6">
        <w:rPr>
          <w:color w:val="auto"/>
        </w:rPr>
        <w:t>Views on the licensing system</w:t>
      </w:r>
      <w:r w:rsidR="007869E5" w:rsidRPr="008A2854">
        <w:rPr>
          <w:i/>
          <w:iCs/>
          <w:color w:val="FF0000"/>
        </w:rPr>
        <w:t>&lt;&lt;Typesetter: please continue the numbered list on from above&gt;&gt;</w:t>
      </w:r>
    </w:p>
    <w:p w14:paraId="7A9F73BB" w14:textId="068BA430" w:rsidR="00F45F5B" w:rsidRPr="000F47E6" w:rsidRDefault="00F45F5B" w:rsidP="006658DD">
      <w:pPr>
        <w:pStyle w:val="9232BoxsubalphalistlastBoxesTableFigureBoxstyles"/>
        <w:rPr>
          <w:color w:val="auto"/>
        </w:rPr>
      </w:pPr>
      <w:r w:rsidRPr="000F47E6">
        <w:rPr>
          <w:color w:val="auto"/>
        </w:rPr>
        <w:t>What changes would you like to see in the licensing system? Why?</w:t>
      </w:r>
    </w:p>
    <w:p w14:paraId="3CCF8447" w14:textId="66D9C189" w:rsidR="007869E5" w:rsidRPr="00A1650E" w:rsidRDefault="007869E5" w:rsidP="00B13840">
      <w:pPr>
        <w:pStyle w:val="53BheadHeadingsHeadingstyles"/>
      </w:pPr>
      <w:r w:rsidRPr="00A1650E">
        <w:t>Data analysis</w:t>
      </w:r>
    </w:p>
    <w:p w14:paraId="468C9569" w14:textId="5BB0FDC7" w:rsidR="00F45F5B" w:rsidRPr="000F47E6" w:rsidRDefault="00F45F5B" w:rsidP="00B13840">
      <w:pPr>
        <w:pStyle w:val="602TextfoTextstylesTextstyles"/>
        <w:rPr>
          <w:color w:val="auto"/>
        </w:rPr>
      </w:pPr>
      <w:r w:rsidRPr="000F47E6">
        <w:rPr>
          <w:color w:val="auto"/>
        </w:rPr>
        <w:t xml:space="preserve">With participant permission, interview recordings were professionally transcribed and then anonymised and imported into </w:t>
      </w:r>
      <w:r w:rsidR="00D83B9C" w:rsidRPr="008A2854">
        <w:rPr>
          <w:color w:val="auto"/>
        </w:rPr>
        <w:t>NVivo</w:t>
      </w:r>
      <w:r w:rsidR="00D83B9C" w:rsidRPr="000F47E6">
        <w:rPr>
          <w:color w:val="auto"/>
        </w:rPr>
        <w:t xml:space="preserve"> 12 (</w:t>
      </w:r>
      <w:r w:rsidR="00D83B9C" w:rsidRPr="008836CB">
        <w:rPr>
          <w:color w:val="auto"/>
        </w:rPr>
        <w:t>QSR</w:t>
      </w:r>
      <w:r w:rsidR="00D83B9C" w:rsidRPr="000F47E6">
        <w:rPr>
          <w:color w:val="auto"/>
        </w:rPr>
        <w:t xml:space="preserve"> International, Warrington, </w:t>
      </w:r>
      <w:r w:rsidR="00D83B9C" w:rsidRPr="008A2854">
        <w:rPr>
          <w:color w:val="auto"/>
        </w:rPr>
        <w:t>UK</w:t>
      </w:r>
      <w:r w:rsidR="00D83B9C" w:rsidRPr="000F47E6">
        <w:rPr>
          <w:color w:val="auto"/>
        </w:rPr>
        <w:t xml:space="preserve">) </w:t>
      </w:r>
      <w:r w:rsidRPr="000F47E6">
        <w:rPr>
          <w:color w:val="auto"/>
        </w:rPr>
        <w:t xml:space="preserve">for analysis. </w:t>
      </w:r>
      <w:r w:rsidR="0052717E" w:rsidRPr="000F47E6">
        <w:rPr>
          <w:color w:val="auto"/>
        </w:rPr>
        <w:t xml:space="preserve">Members of </w:t>
      </w:r>
      <w:r w:rsidR="0010121E" w:rsidRPr="000F47E6">
        <w:rPr>
          <w:color w:val="auto"/>
        </w:rPr>
        <w:t>the</w:t>
      </w:r>
      <w:r w:rsidR="0052717E" w:rsidRPr="000F47E6">
        <w:rPr>
          <w:color w:val="auto"/>
        </w:rPr>
        <w:t xml:space="preserve"> research team (</w:t>
      </w:r>
      <w:r w:rsidRPr="008836CB">
        <w:rPr>
          <w:color w:val="auto"/>
        </w:rPr>
        <w:t>RO</w:t>
      </w:r>
      <w:r w:rsidRPr="000F47E6">
        <w:rPr>
          <w:color w:val="auto"/>
        </w:rPr>
        <w:t xml:space="preserve">, </w:t>
      </w:r>
      <w:r w:rsidRPr="008836CB">
        <w:rPr>
          <w:color w:val="auto"/>
        </w:rPr>
        <w:t>AM</w:t>
      </w:r>
      <w:r w:rsidRPr="000F47E6">
        <w:rPr>
          <w:color w:val="auto"/>
        </w:rPr>
        <w:t xml:space="preserve"> and </w:t>
      </w:r>
      <w:r w:rsidRPr="008836CB">
        <w:rPr>
          <w:color w:val="auto"/>
        </w:rPr>
        <w:t>RP</w:t>
      </w:r>
      <w:r w:rsidR="0052717E" w:rsidRPr="000F47E6">
        <w:rPr>
          <w:color w:val="auto"/>
        </w:rPr>
        <w:t>)</w:t>
      </w:r>
      <w:r w:rsidRPr="000F47E6">
        <w:rPr>
          <w:color w:val="auto"/>
        </w:rPr>
        <w:t xml:space="preserve"> coded transcripts against a set of categories created using deductive </w:t>
      </w:r>
      <w:r w:rsidR="005869F2" w:rsidRPr="000F47E6">
        <w:rPr>
          <w:color w:val="auto"/>
        </w:rPr>
        <w:t xml:space="preserve">approaches </w:t>
      </w:r>
      <w:r w:rsidRPr="000F47E6">
        <w:rPr>
          <w:color w:val="auto"/>
        </w:rPr>
        <w:t>(</w:t>
      </w:r>
      <w:proofErr w:type="gramStart"/>
      <w:r w:rsidR="005869F2" w:rsidRPr="000F47E6">
        <w:rPr>
          <w:color w:val="auto"/>
        </w:rPr>
        <w:t>i.e.</w:t>
      </w:r>
      <w:proofErr w:type="gramEnd"/>
      <w:r w:rsidR="005869F2" w:rsidRPr="000F47E6">
        <w:rPr>
          <w:color w:val="auto"/>
        </w:rPr>
        <w:t xml:space="preserve"> </w:t>
      </w:r>
      <w:r w:rsidRPr="000F47E6">
        <w:rPr>
          <w:color w:val="auto"/>
        </w:rPr>
        <w:t>reviewing research questions and topic guides) and inductive approaches (</w:t>
      </w:r>
      <w:r w:rsidR="005869F2" w:rsidRPr="000F47E6">
        <w:rPr>
          <w:color w:val="auto"/>
        </w:rPr>
        <w:t xml:space="preserve">i.e. </w:t>
      </w:r>
      <w:r w:rsidRPr="000F47E6">
        <w:rPr>
          <w:color w:val="auto"/>
        </w:rPr>
        <w:t xml:space="preserve">reading transcripts). These categories were developed iteratively, with ongoing refinements </w:t>
      </w:r>
      <w:proofErr w:type="gramStart"/>
      <w:r w:rsidRPr="000F47E6">
        <w:rPr>
          <w:color w:val="auto"/>
        </w:rPr>
        <w:t>on the basis of</w:t>
      </w:r>
      <w:proofErr w:type="gramEnd"/>
      <w:r w:rsidRPr="000F47E6">
        <w:rPr>
          <w:color w:val="auto"/>
        </w:rPr>
        <w:t xml:space="preserve"> re-examining data and reflexive team discussions. After initial coding, extracts on topics of relevance to our research aim were reviewed in detail by </w:t>
      </w:r>
      <w:r w:rsidR="00DB7B7E" w:rsidRPr="000F47E6">
        <w:rPr>
          <w:color w:val="auto"/>
        </w:rPr>
        <w:t>a team member (</w:t>
      </w:r>
      <w:r w:rsidRPr="008836CB">
        <w:rPr>
          <w:color w:val="auto"/>
        </w:rPr>
        <w:t>RO</w:t>
      </w:r>
      <w:r w:rsidR="00DB7B7E" w:rsidRPr="000F47E6">
        <w:rPr>
          <w:color w:val="auto"/>
        </w:rPr>
        <w:t>)</w:t>
      </w:r>
      <w:r w:rsidRPr="000F47E6">
        <w:rPr>
          <w:color w:val="auto"/>
        </w:rPr>
        <w:t xml:space="preserve"> in discussion with </w:t>
      </w:r>
      <w:r w:rsidR="00DB7B7E" w:rsidRPr="000F47E6">
        <w:rPr>
          <w:color w:val="auto"/>
        </w:rPr>
        <w:t>another (</w:t>
      </w:r>
      <w:r w:rsidRPr="008836CB">
        <w:rPr>
          <w:color w:val="auto"/>
        </w:rPr>
        <w:t>NF</w:t>
      </w:r>
      <w:r w:rsidR="00DB7B7E" w:rsidRPr="000F47E6">
        <w:rPr>
          <w:color w:val="auto"/>
        </w:rPr>
        <w:t>)</w:t>
      </w:r>
      <w:r w:rsidRPr="000F47E6">
        <w:rPr>
          <w:color w:val="auto"/>
        </w:rPr>
        <w:t xml:space="preserve">. </w:t>
      </w:r>
      <w:r w:rsidR="00CA771B" w:rsidRPr="000F47E6">
        <w:rPr>
          <w:color w:val="auto"/>
        </w:rPr>
        <w:t>A team member (</w:t>
      </w:r>
      <w:r w:rsidRPr="008836CB">
        <w:rPr>
          <w:color w:val="auto"/>
        </w:rPr>
        <w:t>RO</w:t>
      </w:r>
      <w:r w:rsidR="00CA771B" w:rsidRPr="000F47E6">
        <w:rPr>
          <w:color w:val="auto"/>
        </w:rPr>
        <w:t>)</w:t>
      </w:r>
      <w:r w:rsidRPr="000F47E6">
        <w:rPr>
          <w:color w:val="auto"/>
        </w:rPr>
        <w:t xml:space="preserve"> wrote up interim analysis findings, which were then reviewed, refined in discussion with </w:t>
      </w:r>
      <w:r w:rsidR="008B1305" w:rsidRPr="000F47E6">
        <w:rPr>
          <w:color w:val="auto"/>
        </w:rPr>
        <w:t>other team members (</w:t>
      </w:r>
      <w:r w:rsidRPr="008836CB">
        <w:rPr>
          <w:color w:val="auto"/>
        </w:rPr>
        <w:t>NF</w:t>
      </w:r>
      <w:r w:rsidRPr="000F47E6">
        <w:rPr>
          <w:color w:val="auto"/>
        </w:rPr>
        <w:t xml:space="preserve">, </w:t>
      </w:r>
      <w:r w:rsidRPr="008836CB">
        <w:rPr>
          <w:color w:val="auto"/>
        </w:rPr>
        <w:t>ME</w:t>
      </w:r>
      <w:r w:rsidRPr="000F47E6">
        <w:rPr>
          <w:color w:val="auto"/>
        </w:rPr>
        <w:t xml:space="preserve">, </w:t>
      </w:r>
      <w:r w:rsidRPr="008836CB">
        <w:rPr>
          <w:color w:val="auto"/>
        </w:rPr>
        <w:t>AM</w:t>
      </w:r>
      <w:r w:rsidRPr="000F47E6">
        <w:rPr>
          <w:color w:val="auto"/>
        </w:rPr>
        <w:t xml:space="preserve"> and </w:t>
      </w:r>
      <w:r w:rsidRPr="008836CB">
        <w:rPr>
          <w:color w:val="auto"/>
        </w:rPr>
        <w:t>RP</w:t>
      </w:r>
      <w:r w:rsidR="008B1305" w:rsidRPr="000F47E6">
        <w:rPr>
          <w:color w:val="auto"/>
        </w:rPr>
        <w:t xml:space="preserve">, </w:t>
      </w:r>
      <w:r w:rsidRPr="000F47E6">
        <w:rPr>
          <w:color w:val="auto"/>
        </w:rPr>
        <w:t xml:space="preserve">who had </w:t>
      </w:r>
      <w:r w:rsidR="00687543" w:rsidRPr="000F47E6">
        <w:rPr>
          <w:color w:val="auto"/>
        </w:rPr>
        <w:t>each</w:t>
      </w:r>
      <w:r w:rsidRPr="000F47E6">
        <w:rPr>
          <w:color w:val="auto"/>
        </w:rPr>
        <w:t xml:space="preserve"> </w:t>
      </w:r>
      <w:r w:rsidR="00687543" w:rsidRPr="000F47E6">
        <w:rPr>
          <w:color w:val="auto"/>
        </w:rPr>
        <w:t xml:space="preserve">conducted interviews </w:t>
      </w:r>
      <w:r w:rsidRPr="000F47E6">
        <w:rPr>
          <w:color w:val="auto"/>
        </w:rPr>
        <w:t>read transcripts</w:t>
      </w:r>
      <w:r w:rsidR="00687543" w:rsidRPr="000F47E6">
        <w:rPr>
          <w:color w:val="auto"/>
        </w:rPr>
        <w:t xml:space="preserve"> or </w:t>
      </w:r>
      <w:r w:rsidRPr="000F47E6">
        <w:rPr>
          <w:color w:val="auto"/>
        </w:rPr>
        <w:t xml:space="preserve">both) and with input from the Study Steering Committee, consisting of expert academics and practitioners in this field as well as lay representatives. Analyses were also conducted </w:t>
      </w:r>
      <w:r w:rsidR="002D273C" w:rsidRPr="000F47E6">
        <w:rPr>
          <w:color w:val="auto"/>
        </w:rPr>
        <w:t>using</w:t>
      </w:r>
      <w:r w:rsidRPr="000F47E6">
        <w:rPr>
          <w:color w:val="auto"/>
        </w:rPr>
        <w:t xml:space="preserve"> </w:t>
      </w:r>
      <w:r w:rsidR="00865F08" w:rsidRPr="000F47E6">
        <w:rPr>
          <w:color w:val="auto"/>
        </w:rPr>
        <w:t>this</w:t>
      </w:r>
      <w:r w:rsidRPr="000F47E6">
        <w:rPr>
          <w:color w:val="auto"/>
        </w:rPr>
        <w:t xml:space="preserve"> data set, </w:t>
      </w:r>
      <w:r w:rsidR="002D273C" w:rsidRPr="000F47E6">
        <w:rPr>
          <w:color w:val="auto"/>
        </w:rPr>
        <w:t>as well as</w:t>
      </w:r>
      <w:r w:rsidRPr="000F47E6">
        <w:rPr>
          <w:color w:val="auto"/>
        </w:rPr>
        <w:t xml:space="preserve"> separate structured interview and documentation data, to explore how engagement, processes, </w:t>
      </w:r>
      <w:proofErr w:type="gramStart"/>
      <w:r w:rsidRPr="000F47E6">
        <w:rPr>
          <w:color w:val="auto"/>
        </w:rPr>
        <w:t>approaches</w:t>
      </w:r>
      <w:proofErr w:type="gramEnd"/>
      <w:r w:rsidRPr="000F47E6">
        <w:rPr>
          <w:color w:val="auto"/>
        </w:rPr>
        <w:t xml:space="preserve"> and outcomes vary between Scotland and England</w:t>
      </w:r>
      <w:r w:rsidR="009762A0" w:rsidRPr="000F47E6">
        <w:rPr>
          <w:color w:val="auto"/>
        </w:rPr>
        <w:t>,</w:t>
      </w:r>
      <w:r w:rsidRPr="000F47E6">
        <w:rPr>
          <w:color w:val="auto"/>
        </w:rPr>
        <w:t xml:space="preserve"> and these findings are </w:t>
      </w:r>
      <w:r w:rsidR="009D4BE3" w:rsidRPr="000F47E6">
        <w:rPr>
          <w:color w:val="auto"/>
        </w:rPr>
        <w:t>reported</w:t>
      </w:r>
      <w:r w:rsidRPr="000F47E6">
        <w:rPr>
          <w:color w:val="auto"/>
        </w:rPr>
        <w:t xml:space="preserve"> separately</w:t>
      </w:r>
      <w:r w:rsidR="00A632AF" w:rsidRPr="000F47E6">
        <w:rPr>
          <w:color w:val="auto"/>
        </w:rPr>
        <w:t>.</w:t>
      </w:r>
      <w:r w:rsidR="007869E5" w:rsidRPr="000F47E6">
        <w:rPr>
          <w:noProof/>
          <w:color w:val="auto"/>
          <w:vertAlign w:val="superscript"/>
        </w:rPr>
        <w:t>13,23–25</w:t>
      </w:r>
    </w:p>
    <w:p w14:paraId="5AC32E99" w14:textId="4AE2844E" w:rsidR="007869E5" w:rsidRPr="00A1650E" w:rsidRDefault="007869E5" w:rsidP="00B13840">
      <w:pPr>
        <w:pStyle w:val="53BheadHeadingsHeadingstyles"/>
      </w:pPr>
      <w:r w:rsidRPr="00A1650E">
        <w:t>Public and stakeholder involvement</w:t>
      </w:r>
    </w:p>
    <w:p w14:paraId="0AC1827C" w14:textId="520347AF" w:rsidR="00F45F5B" w:rsidRPr="000F47E6" w:rsidRDefault="00F45F5B" w:rsidP="00B13840">
      <w:pPr>
        <w:pStyle w:val="602TextfoTextstylesTextstyles"/>
        <w:rPr>
          <w:color w:val="auto"/>
        </w:rPr>
      </w:pPr>
      <w:r w:rsidRPr="000F47E6">
        <w:rPr>
          <w:color w:val="auto"/>
        </w:rPr>
        <w:t xml:space="preserve">As a study of </w:t>
      </w:r>
      <w:r w:rsidR="009218D6" w:rsidRPr="000F47E6">
        <w:rPr>
          <w:color w:val="auto"/>
        </w:rPr>
        <w:t>public health</w:t>
      </w:r>
      <w:r w:rsidRPr="000F47E6">
        <w:rPr>
          <w:color w:val="auto"/>
        </w:rPr>
        <w:t xml:space="preserve"> practice in the licensing system, the public audience for the study is primarily </w:t>
      </w:r>
      <w:r w:rsidR="009218D6" w:rsidRPr="000F47E6">
        <w:rPr>
          <w:color w:val="auto"/>
        </w:rPr>
        <w:t>public health</w:t>
      </w:r>
      <w:r w:rsidRPr="000F47E6">
        <w:rPr>
          <w:color w:val="auto"/>
        </w:rPr>
        <w:t xml:space="preserve"> teams and licensing teams across the </w:t>
      </w:r>
      <w:r w:rsidRPr="008A2854">
        <w:rPr>
          <w:color w:val="auto"/>
        </w:rPr>
        <w:t>UK</w:t>
      </w:r>
      <w:r w:rsidRPr="000F47E6">
        <w:rPr>
          <w:color w:val="auto"/>
        </w:rPr>
        <w:t xml:space="preserve"> rather than members of the lay public. </w:t>
      </w:r>
      <w:r w:rsidR="00303D29" w:rsidRPr="000F47E6">
        <w:rPr>
          <w:color w:val="auto"/>
        </w:rPr>
        <w:t>T</w:t>
      </w:r>
      <w:r w:rsidRPr="000F47E6">
        <w:rPr>
          <w:color w:val="auto"/>
        </w:rPr>
        <w:t>herefore</w:t>
      </w:r>
      <w:r w:rsidR="00303D29" w:rsidRPr="000F47E6">
        <w:rPr>
          <w:color w:val="auto"/>
        </w:rPr>
        <w:t>, we</w:t>
      </w:r>
      <w:r w:rsidRPr="000F47E6">
        <w:rPr>
          <w:color w:val="auto"/>
        </w:rPr>
        <w:t xml:space="preserve"> paid a lot of attention to ensure that these stakeholders were adequately involved in the research. First, representatives from the </w:t>
      </w:r>
      <w:r w:rsidRPr="008A2854">
        <w:rPr>
          <w:color w:val="auto"/>
        </w:rPr>
        <w:t>UK</w:t>
      </w:r>
      <w:r w:rsidRPr="000F47E6">
        <w:rPr>
          <w:color w:val="auto"/>
        </w:rPr>
        <w:t xml:space="preserve"> Licensing and Public Health Network and Alcohol Focus Scotland joined our team as co-investigators, alongside a licensing lawyer (based in England), </w:t>
      </w:r>
      <w:r w:rsidR="00270735" w:rsidRPr="000F47E6">
        <w:rPr>
          <w:color w:val="auto"/>
        </w:rPr>
        <w:t>each of whom</w:t>
      </w:r>
      <w:r w:rsidRPr="000F47E6">
        <w:rPr>
          <w:color w:val="auto"/>
        </w:rPr>
        <w:t xml:space="preserve"> contribut</w:t>
      </w:r>
      <w:r w:rsidR="00201E2A" w:rsidRPr="000F47E6">
        <w:rPr>
          <w:color w:val="auto"/>
        </w:rPr>
        <w:t>ed</w:t>
      </w:r>
      <w:r w:rsidRPr="000F47E6">
        <w:rPr>
          <w:color w:val="auto"/>
        </w:rPr>
        <w:t xml:space="preserve"> to team meetings and </w:t>
      </w:r>
      <w:r w:rsidR="004819D1" w:rsidRPr="000F47E6">
        <w:rPr>
          <w:color w:val="auto"/>
        </w:rPr>
        <w:t xml:space="preserve">our </w:t>
      </w:r>
      <w:r w:rsidRPr="000F47E6">
        <w:rPr>
          <w:color w:val="auto"/>
        </w:rPr>
        <w:t xml:space="preserve">thinking throughout the study. Second, </w:t>
      </w:r>
      <w:r w:rsidR="001F7C90" w:rsidRPr="000F47E6">
        <w:rPr>
          <w:color w:val="auto"/>
        </w:rPr>
        <w:t xml:space="preserve">from </w:t>
      </w:r>
      <w:r w:rsidRPr="000F47E6">
        <w:rPr>
          <w:color w:val="auto"/>
        </w:rPr>
        <w:t xml:space="preserve">our Study Steering Committee benefited from the expertise of the lead for licensing from Public Health England, two licensing lawyers (one based in Scotland and one in England) and a </w:t>
      </w:r>
      <w:r w:rsidR="009218D6" w:rsidRPr="000F47E6">
        <w:rPr>
          <w:color w:val="auto"/>
        </w:rPr>
        <w:t>public health</w:t>
      </w:r>
      <w:r w:rsidRPr="000F47E6">
        <w:rPr>
          <w:color w:val="auto"/>
        </w:rPr>
        <w:t xml:space="preserve"> practitioner with experience of licensing (based in England). We also involved two lay members of the public, </w:t>
      </w:r>
      <w:r w:rsidR="001F7C90" w:rsidRPr="000F47E6">
        <w:rPr>
          <w:color w:val="auto"/>
        </w:rPr>
        <w:t xml:space="preserve">each of </w:t>
      </w:r>
      <w:r w:rsidRPr="000F47E6">
        <w:rPr>
          <w:color w:val="auto"/>
        </w:rPr>
        <w:t>who</w:t>
      </w:r>
      <w:r w:rsidR="001F7C90" w:rsidRPr="000F47E6">
        <w:rPr>
          <w:color w:val="auto"/>
        </w:rPr>
        <w:t>m</w:t>
      </w:r>
      <w:r w:rsidRPr="000F47E6">
        <w:rPr>
          <w:color w:val="auto"/>
        </w:rPr>
        <w:t xml:space="preserve"> contributed to the design of the study and data collection methods.</w:t>
      </w:r>
    </w:p>
    <w:p w14:paraId="45478042" w14:textId="6EFA6E83" w:rsidR="007869E5" w:rsidRPr="00A1650E" w:rsidRDefault="007869E5" w:rsidP="00B13840">
      <w:pPr>
        <w:pStyle w:val="53BheadHeadingsHeadingstyles"/>
      </w:pPr>
      <w:r w:rsidRPr="00A1650E">
        <w:t>Ethics</w:t>
      </w:r>
    </w:p>
    <w:p w14:paraId="6528B698" w14:textId="62E1E082" w:rsidR="00F45F5B" w:rsidRPr="000F47E6" w:rsidRDefault="00F45F5B" w:rsidP="00B13840">
      <w:pPr>
        <w:pStyle w:val="602TextfoTextstylesTextstyles"/>
        <w:rPr>
          <w:color w:val="auto"/>
        </w:rPr>
      </w:pPr>
      <w:r w:rsidRPr="000F47E6">
        <w:rPr>
          <w:color w:val="auto"/>
        </w:rPr>
        <w:t>Ethic</w:t>
      </w:r>
      <w:r w:rsidR="00A71D81" w:rsidRPr="000F47E6">
        <w:rPr>
          <w:color w:val="auto"/>
        </w:rPr>
        <w:t>s</w:t>
      </w:r>
      <w:r w:rsidRPr="000F47E6">
        <w:rPr>
          <w:color w:val="auto"/>
        </w:rPr>
        <w:t xml:space="preserve"> approval for the study was granted by the University of Stirling Ethics Committee for </w:t>
      </w:r>
      <w:r w:rsidRPr="008A2854">
        <w:rPr>
          <w:color w:val="auto"/>
        </w:rPr>
        <w:t>NHS</w:t>
      </w:r>
      <w:r w:rsidRPr="000F47E6">
        <w:rPr>
          <w:color w:val="auto"/>
        </w:rPr>
        <w:t>, Invasive or Clinical Research (</w:t>
      </w:r>
      <w:r w:rsidR="004456F1" w:rsidRPr="000F47E6">
        <w:rPr>
          <w:color w:val="auto"/>
        </w:rPr>
        <w:t xml:space="preserve">reference </w:t>
      </w:r>
      <w:r w:rsidR="00303796" w:rsidRPr="000F47E6">
        <w:rPr>
          <w:color w:val="auto"/>
        </w:rPr>
        <w:t>NICR</w:t>
      </w:r>
      <w:r w:rsidRPr="000F47E6">
        <w:rPr>
          <w:color w:val="auto"/>
        </w:rPr>
        <w:t>16/17</w:t>
      </w:r>
      <w:r w:rsidR="00B966CE" w:rsidRPr="000F47E6">
        <w:rPr>
          <w:color w:val="auto"/>
        </w:rPr>
        <w:t>-</w:t>
      </w:r>
      <w:r w:rsidRPr="000F47E6">
        <w:rPr>
          <w:color w:val="auto"/>
        </w:rPr>
        <w:t>064/</w:t>
      </w:r>
      <w:r w:rsidRPr="008836CB">
        <w:rPr>
          <w:color w:val="auto"/>
        </w:rPr>
        <w:t>064A</w:t>
      </w:r>
      <w:r w:rsidRPr="000F47E6">
        <w:rPr>
          <w:color w:val="auto"/>
        </w:rPr>
        <w:t xml:space="preserve">) and the London School of Hygiene </w:t>
      </w:r>
      <w:r w:rsidR="002C5CDA" w:rsidRPr="000F47E6">
        <w:rPr>
          <w:color w:val="auto"/>
        </w:rPr>
        <w:t>&amp;</w:t>
      </w:r>
      <w:r w:rsidRPr="000F47E6">
        <w:rPr>
          <w:color w:val="auto"/>
        </w:rPr>
        <w:t xml:space="preserve"> Tropical Medicine Observational/Interventions Research Ethics Committee (</w:t>
      </w:r>
      <w:r w:rsidR="004456F1" w:rsidRPr="000F47E6">
        <w:rPr>
          <w:color w:val="auto"/>
        </w:rPr>
        <w:t xml:space="preserve">reference </w:t>
      </w:r>
      <w:r w:rsidRPr="000F47E6">
        <w:rPr>
          <w:color w:val="auto"/>
        </w:rPr>
        <w:t xml:space="preserve">14283). </w:t>
      </w:r>
      <w:r w:rsidRPr="008A2854">
        <w:rPr>
          <w:color w:val="auto"/>
        </w:rPr>
        <w:t>NHS</w:t>
      </w:r>
      <w:r w:rsidRPr="000F47E6">
        <w:rPr>
          <w:color w:val="auto"/>
        </w:rPr>
        <w:t xml:space="preserve"> Research and Development approval was secured from all participating </w:t>
      </w:r>
      <w:r w:rsidRPr="008A2854">
        <w:rPr>
          <w:color w:val="auto"/>
        </w:rPr>
        <w:t>NHS</w:t>
      </w:r>
      <w:r w:rsidRPr="000F47E6">
        <w:rPr>
          <w:color w:val="auto"/>
        </w:rPr>
        <w:t xml:space="preserve"> </w:t>
      </w:r>
      <w:r w:rsidR="006B7873" w:rsidRPr="000F47E6">
        <w:rPr>
          <w:color w:val="auto"/>
        </w:rPr>
        <w:t xml:space="preserve">boards </w:t>
      </w:r>
      <w:r w:rsidRPr="000F47E6">
        <w:rPr>
          <w:color w:val="auto"/>
        </w:rPr>
        <w:t xml:space="preserve">in Scotland. This was not required for </w:t>
      </w:r>
      <w:r w:rsidR="009218D6" w:rsidRPr="000F47E6">
        <w:rPr>
          <w:color w:val="auto"/>
        </w:rPr>
        <w:t>public health</w:t>
      </w:r>
      <w:r w:rsidRPr="000F47E6">
        <w:rPr>
          <w:color w:val="auto"/>
        </w:rPr>
        <w:t xml:space="preserve"> teams in England, which are based in local government.</w:t>
      </w:r>
    </w:p>
    <w:p w14:paraId="738B73DE" w14:textId="186E910D" w:rsidR="007869E5" w:rsidRPr="00A1650E" w:rsidRDefault="007869E5" w:rsidP="00B13840">
      <w:pPr>
        <w:pStyle w:val="43ChaptertitleHeadingsHeadingstyles"/>
      </w:pPr>
      <w:r w:rsidRPr="00A1650E">
        <w:lastRenderedPageBreak/>
        <w:t>Chapter 3</w:t>
      </w:r>
      <w:r w:rsidRPr="00A1650E">
        <w:t> </w:t>
      </w:r>
      <w:r w:rsidRPr="00A1650E">
        <w:t>Results</w:t>
      </w:r>
    </w:p>
    <w:p w14:paraId="08E79558" w14:textId="0E6ED690" w:rsidR="00F45F5B" w:rsidRPr="000F47E6" w:rsidRDefault="00445025" w:rsidP="00B13840">
      <w:pPr>
        <w:pStyle w:val="601TextdropcapTextstylesTextstyles"/>
        <w:rPr>
          <w:color w:val="auto"/>
        </w:rPr>
      </w:pPr>
      <w:r w:rsidRPr="000F47E6">
        <w:rPr>
          <w:color w:val="auto"/>
        </w:rPr>
        <w:t xml:space="preserve">A total of </w:t>
      </w:r>
      <w:r w:rsidR="00F45F5B" w:rsidRPr="000F47E6">
        <w:rPr>
          <w:color w:val="auto"/>
        </w:rPr>
        <w:t xml:space="preserve">53 stakeholders </w:t>
      </w:r>
      <w:r w:rsidR="009A369B" w:rsidRPr="000F47E6">
        <w:rPr>
          <w:color w:val="auto"/>
        </w:rPr>
        <w:t>participated</w:t>
      </w:r>
      <w:r w:rsidR="00F45F5B" w:rsidRPr="000F47E6">
        <w:rPr>
          <w:color w:val="auto"/>
        </w:rPr>
        <w:t xml:space="preserve"> (</w:t>
      </w:r>
      <w:r w:rsidR="00D91E7D" w:rsidRPr="000F47E6">
        <w:rPr>
          <w:color w:val="auto"/>
        </w:rPr>
        <w:t xml:space="preserve">public health stakeholders, </w:t>
      </w:r>
      <w:r w:rsidR="007869E5" w:rsidRPr="000F47E6">
        <w:rPr>
          <w:i/>
          <w:iCs/>
          <w:color w:val="auto"/>
        </w:rPr>
        <w:t>n</w:t>
      </w:r>
      <w:r w:rsidR="00D91E7D" w:rsidRPr="000F47E6">
        <w:rPr>
          <w:color w:val="auto"/>
        </w:rPr>
        <w:t> = </w:t>
      </w:r>
      <w:r w:rsidR="00F45F5B" w:rsidRPr="000F47E6">
        <w:rPr>
          <w:color w:val="auto"/>
        </w:rPr>
        <w:t>28</w:t>
      </w:r>
      <w:r w:rsidR="00D91E7D" w:rsidRPr="000F47E6">
        <w:rPr>
          <w:color w:val="auto"/>
        </w:rPr>
        <w:t>;</w:t>
      </w:r>
      <w:r w:rsidR="00F45F5B" w:rsidRPr="000F47E6">
        <w:rPr>
          <w:color w:val="auto"/>
        </w:rPr>
        <w:t xml:space="preserve"> </w:t>
      </w:r>
      <w:r w:rsidR="00D91E7D" w:rsidRPr="000F47E6">
        <w:rPr>
          <w:color w:val="auto"/>
        </w:rPr>
        <w:t xml:space="preserve">licensing stakeholders, </w:t>
      </w:r>
      <w:r w:rsidR="007869E5" w:rsidRPr="000F47E6">
        <w:rPr>
          <w:i/>
          <w:iCs/>
          <w:color w:val="auto"/>
        </w:rPr>
        <w:t>n</w:t>
      </w:r>
      <w:r w:rsidR="00D91E7D" w:rsidRPr="000F47E6">
        <w:rPr>
          <w:color w:val="auto"/>
        </w:rPr>
        <w:t> = 2</w:t>
      </w:r>
      <w:r w:rsidR="00F45F5B" w:rsidRPr="000F47E6">
        <w:rPr>
          <w:color w:val="auto"/>
        </w:rPr>
        <w:t>5)</w:t>
      </w:r>
      <w:r w:rsidR="009D07B9" w:rsidRPr="000F47E6">
        <w:rPr>
          <w:color w:val="auto"/>
        </w:rPr>
        <w:t>,</w:t>
      </w:r>
      <w:r w:rsidR="00F45F5B" w:rsidRPr="000F47E6">
        <w:rPr>
          <w:color w:val="auto"/>
        </w:rPr>
        <w:t xml:space="preserve"> as </w:t>
      </w:r>
      <w:r w:rsidR="009D07B9" w:rsidRPr="000F47E6">
        <w:rPr>
          <w:color w:val="auto"/>
        </w:rPr>
        <w:t>shown</w:t>
      </w:r>
      <w:r w:rsidR="00F45F5B" w:rsidRPr="000F47E6">
        <w:rPr>
          <w:color w:val="auto"/>
        </w:rPr>
        <w:t xml:space="preserve"> in </w:t>
      </w:r>
      <w:r w:rsidR="007869E5" w:rsidRPr="00A1650E">
        <w:rPr>
          <w:i/>
          <w:color w:val="FF0000"/>
        </w:rPr>
        <w:t xml:space="preserve">Table </w:t>
      </w:r>
      <w:r w:rsidR="007869E5">
        <w:rPr>
          <w:i/>
          <w:color w:val="FF0000"/>
        </w:rPr>
        <w:t>2</w:t>
      </w:r>
      <w:r w:rsidR="00F45F5B" w:rsidRPr="000F47E6">
        <w:rPr>
          <w:color w:val="auto"/>
        </w:rPr>
        <w:t>, with interviews conducted in all 20 recruited higher</w:t>
      </w:r>
      <w:r w:rsidR="00472404" w:rsidRPr="000F47E6">
        <w:rPr>
          <w:color w:val="auto"/>
        </w:rPr>
        <w:t>-</w:t>
      </w:r>
      <w:r w:rsidR="00F45F5B" w:rsidRPr="000F47E6">
        <w:rPr>
          <w:color w:val="auto"/>
        </w:rPr>
        <w:t>activity areas.</w:t>
      </w:r>
    </w:p>
    <w:p w14:paraId="375914A1" w14:textId="60102959" w:rsidR="00F45F5B" w:rsidRPr="00A1650E" w:rsidRDefault="007869E5" w:rsidP="00F45F5B">
      <w:pPr>
        <w:pStyle w:val="70TablelegendTablesTableFigureBoxstyles"/>
        <w:rPr>
          <w:lang w:val="en-GB"/>
        </w:rPr>
      </w:pPr>
      <w:r w:rsidRPr="008A2854">
        <w:rPr>
          <w:b/>
          <w:lang w:val="en-GB"/>
        </w:rPr>
        <w:t>TABLE</w:t>
      </w:r>
      <w:r w:rsidRPr="00A1650E">
        <w:rPr>
          <w:b/>
          <w:lang w:val="en-GB"/>
        </w:rPr>
        <w:t xml:space="preserve"> </w:t>
      </w:r>
      <w:r>
        <w:rPr>
          <w:b/>
          <w:lang w:val="en-GB"/>
        </w:rPr>
        <w:t>2</w:t>
      </w:r>
      <w:r w:rsidRPr="00A1650E">
        <w:rPr>
          <w:b/>
          <w:lang w:val="en-GB"/>
        </w:rPr>
        <w:t> </w:t>
      </w:r>
      <w:r w:rsidR="00F45F5B" w:rsidRPr="00A1650E">
        <w:rPr>
          <w:lang w:val="en-GB"/>
        </w:rPr>
        <w:t>Participant characteristics</w:t>
      </w:r>
    </w:p>
    <w:tbl>
      <w:tblPr>
        <w:tblW w:w="0" w:type="auto"/>
        <w:tblCellMar>
          <w:top w:w="40" w:type="dxa"/>
          <w:left w:w="60" w:type="dxa"/>
          <w:bottom w:w="40" w:type="dxa"/>
          <w:right w:w="60" w:type="dxa"/>
        </w:tblCellMar>
        <w:tblLook w:val="04A0" w:firstRow="1" w:lastRow="0" w:firstColumn="1" w:lastColumn="0" w:noHBand="0" w:noVBand="1"/>
      </w:tblPr>
      <w:tblGrid>
        <w:gridCol w:w="2332"/>
        <w:gridCol w:w="788"/>
        <w:gridCol w:w="733"/>
        <w:gridCol w:w="520"/>
      </w:tblGrid>
      <w:tr w:rsidR="00F45F5B" w:rsidRPr="00A1650E" w14:paraId="7613A839" w14:textId="77777777" w:rsidTr="000F47E6">
        <w:trPr>
          <w:cantSplit/>
        </w:trPr>
        <w:tc>
          <w:tcPr>
            <w:tcW w:w="0" w:type="auto"/>
            <w:shd w:val="clear" w:color="auto" w:fill="auto"/>
          </w:tcPr>
          <w:p w14:paraId="6F793F26" w14:textId="670F1791" w:rsidR="00F45F5B" w:rsidRPr="00A1650E" w:rsidRDefault="007869E5" w:rsidP="000F47E6">
            <w:pPr>
              <w:pStyle w:val="710TableheadTablesTableFigureBoxstyles"/>
            </w:pPr>
            <w:r w:rsidRPr="00A1650E">
              <w:t>Stakeholders</w:t>
            </w:r>
          </w:p>
        </w:tc>
        <w:tc>
          <w:tcPr>
            <w:tcW w:w="0" w:type="auto"/>
            <w:shd w:val="clear" w:color="auto" w:fill="auto"/>
          </w:tcPr>
          <w:p w14:paraId="19788CC4" w14:textId="49080684" w:rsidR="00F45F5B" w:rsidRPr="00A1650E" w:rsidRDefault="007869E5" w:rsidP="000F47E6">
            <w:pPr>
              <w:pStyle w:val="710TableheadTablesTableFigureBoxstyles"/>
            </w:pPr>
            <w:r w:rsidRPr="00A1650E">
              <w:t>Scotland</w:t>
            </w:r>
          </w:p>
        </w:tc>
        <w:tc>
          <w:tcPr>
            <w:tcW w:w="0" w:type="auto"/>
            <w:shd w:val="clear" w:color="auto" w:fill="auto"/>
          </w:tcPr>
          <w:p w14:paraId="40BD0DB3" w14:textId="53EEE4EC" w:rsidR="00F45F5B" w:rsidRPr="00A1650E" w:rsidRDefault="007869E5" w:rsidP="000F47E6">
            <w:pPr>
              <w:pStyle w:val="710TableheadTablesTableFigureBoxstyles"/>
            </w:pPr>
            <w:r w:rsidRPr="00A1650E">
              <w:t>England</w:t>
            </w:r>
          </w:p>
        </w:tc>
        <w:tc>
          <w:tcPr>
            <w:tcW w:w="0" w:type="auto"/>
            <w:shd w:val="clear" w:color="auto" w:fill="auto"/>
          </w:tcPr>
          <w:p w14:paraId="2FC36558" w14:textId="0ED10BF4" w:rsidR="00F45F5B" w:rsidRPr="00A1650E" w:rsidRDefault="007869E5" w:rsidP="000F47E6">
            <w:pPr>
              <w:pStyle w:val="710TableheadTablesTableFigureBoxstyles"/>
            </w:pPr>
            <w:r w:rsidRPr="00A1650E">
              <w:t>Total</w:t>
            </w:r>
          </w:p>
        </w:tc>
      </w:tr>
      <w:tr w:rsidR="00F45F5B" w:rsidRPr="00A1650E" w14:paraId="04502425" w14:textId="77777777" w:rsidTr="000F47E6">
        <w:trPr>
          <w:cantSplit/>
        </w:trPr>
        <w:tc>
          <w:tcPr>
            <w:tcW w:w="0" w:type="auto"/>
            <w:shd w:val="clear" w:color="auto" w:fill="auto"/>
          </w:tcPr>
          <w:p w14:paraId="6B2988F1" w14:textId="21536056" w:rsidR="00F45F5B" w:rsidRPr="00A1650E" w:rsidRDefault="00775ACF" w:rsidP="000F47E6">
            <w:pPr>
              <w:pStyle w:val="72TabletextTablesTableFigureBoxstyles"/>
              <w:rPr>
                <w:bCs/>
              </w:rPr>
            </w:pPr>
            <w:r w:rsidRPr="000F47E6">
              <w:rPr>
                <w:bCs/>
                <w:color w:val="auto"/>
              </w:rPr>
              <w:t>P</w:t>
            </w:r>
            <w:r w:rsidR="009218D6" w:rsidRPr="000F47E6">
              <w:rPr>
                <w:bCs/>
                <w:color w:val="auto"/>
              </w:rPr>
              <w:t>ublic health</w:t>
            </w:r>
            <w:r w:rsidR="00F45F5B" w:rsidRPr="000F47E6">
              <w:rPr>
                <w:bCs/>
                <w:color w:val="auto"/>
              </w:rPr>
              <w:t xml:space="preserve"> team members</w:t>
            </w:r>
          </w:p>
        </w:tc>
        <w:tc>
          <w:tcPr>
            <w:tcW w:w="0" w:type="auto"/>
            <w:shd w:val="clear" w:color="auto" w:fill="auto"/>
          </w:tcPr>
          <w:p w14:paraId="337777AB" w14:textId="77777777" w:rsidR="00F45F5B" w:rsidRPr="00A1650E" w:rsidRDefault="00F45F5B" w:rsidP="000F47E6">
            <w:pPr>
              <w:pStyle w:val="72TabletextTablesTableFigureBoxstyles"/>
              <w:rPr>
                <w:bCs/>
              </w:rPr>
            </w:pPr>
            <w:r w:rsidRPr="000F47E6">
              <w:rPr>
                <w:bCs/>
                <w:color w:val="auto"/>
              </w:rPr>
              <w:t>9</w:t>
            </w:r>
          </w:p>
        </w:tc>
        <w:tc>
          <w:tcPr>
            <w:tcW w:w="0" w:type="auto"/>
            <w:shd w:val="clear" w:color="auto" w:fill="auto"/>
          </w:tcPr>
          <w:p w14:paraId="0936A72D" w14:textId="77777777" w:rsidR="00F45F5B" w:rsidRPr="00A1650E" w:rsidRDefault="00F45F5B" w:rsidP="000F47E6">
            <w:pPr>
              <w:pStyle w:val="72TabletextTablesTableFigureBoxstyles"/>
              <w:rPr>
                <w:bCs/>
              </w:rPr>
            </w:pPr>
            <w:r w:rsidRPr="000F47E6">
              <w:rPr>
                <w:bCs/>
                <w:color w:val="auto"/>
              </w:rPr>
              <w:t>19</w:t>
            </w:r>
          </w:p>
        </w:tc>
        <w:tc>
          <w:tcPr>
            <w:tcW w:w="0" w:type="auto"/>
            <w:shd w:val="clear" w:color="auto" w:fill="auto"/>
          </w:tcPr>
          <w:p w14:paraId="10B82AD7" w14:textId="77777777" w:rsidR="00F45F5B" w:rsidRPr="000F47E6" w:rsidRDefault="00F45F5B" w:rsidP="000F47E6">
            <w:pPr>
              <w:pStyle w:val="72TabletextTablesTableFigureBoxstyles"/>
              <w:rPr>
                <w:bCs/>
                <w:color w:val="auto"/>
              </w:rPr>
            </w:pPr>
            <w:r w:rsidRPr="000F47E6">
              <w:rPr>
                <w:bCs/>
                <w:color w:val="auto"/>
              </w:rPr>
              <w:t>28</w:t>
            </w:r>
          </w:p>
        </w:tc>
      </w:tr>
      <w:tr w:rsidR="00F45F5B" w:rsidRPr="00A1650E" w14:paraId="6B00A5CF" w14:textId="77777777" w:rsidTr="000F47E6">
        <w:trPr>
          <w:cantSplit/>
        </w:trPr>
        <w:tc>
          <w:tcPr>
            <w:tcW w:w="0" w:type="auto"/>
            <w:shd w:val="clear" w:color="auto" w:fill="auto"/>
          </w:tcPr>
          <w:p w14:paraId="11874F19" w14:textId="77777777" w:rsidR="00F45F5B" w:rsidRPr="00A1650E" w:rsidRDefault="00F45F5B" w:rsidP="000F47E6">
            <w:pPr>
              <w:pStyle w:val="72TabletextTablesTableFigureBoxstyles"/>
              <w:rPr>
                <w:bCs/>
              </w:rPr>
            </w:pPr>
            <w:r w:rsidRPr="000F47E6">
              <w:rPr>
                <w:bCs/>
                <w:color w:val="auto"/>
              </w:rPr>
              <w:t>Licensing stakeholders</w:t>
            </w:r>
          </w:p>
        </w:tc>
        <w:tc>
          <w:tcPr>
            <w:tcW w:w="0" w:type="auto"/>
            <w:shd w:val="clear" w:color="auto" w:fill="auto"/>
          </w:tcPr>
          <w:p w14:paraId="0EF239A4" w14:textId="77777777" w:rsidR="00F45F5B" w:rsidRPr="00A1650E" w:rsidRDefault="00F45F5B" w:rsidP="000F47E6">
            <w:pPr>
              <w:pStyle w:val="72TabletextTablesTableFigureBoxstyles"/>
              <w:rPr>
                <w:bCs/>
              </w:rPr>
            </w:pPr>
            <w:r w:rsidRPr="000F47E6">
              <w:rPr>
                <w:bCs/>
                <w:color w:val="auto"/>
              </w:rPr>
              <w:t>15</w:t>
            </w:r>
          </w:p>
        </w:tc>
        <w:tc>
          <w:tcPr>
            <w:tcW w:w="0" w:type="auto"/>
            <w:shd w:val="clear" w:color="auto" w:fill="auto"/>
          </w:tcPr>
          <w:p w14:paraId="7D9A0DF5" w14:textId="77777777" w:rsidR="00F45F5B" w:rsidRPr="00A1650E" w:rsidRDefault="00F45F5B" w:rsidP="000F47E6">
            <w:pPr>
              <w:pStyle w:val="72TabletextTablesTableFigureBoxstyles"/>
              <w:rPr>
                <w:bCs/>
              </w:rPr>
            </w:pPr>
            <w:r w:rsidRPr="000F47E6">
              <w:rPr>
                <w:bCs/>
                <w:color w:val="auto"/>
              </w:rPr>
              <w:t>10</w:t>
            </w:r>
          </w:p>
        </w:tc>
        <w:tc>
          <w:tcPr>
            <w:tcW w:w="0" w:type="auto"/>
            <w:shd w:val="clear" w:color="auto" w:fill="auto"/>
          </w:tcPr>
          <w:p w14:paraId="1A1677DA" w14:textId="77777777" w:rsidR="00F45F5B" w:rsidRPr="000F47E6" w:rsidRDefault="00F45F5B" w:rsidP="000F47E6">
            <w:pPr>
              <w:pStyle w:val="72TabletextTablesTableFigureBoxstyles"/>
              <w:rPr>
                <w:bCs/>
                <w:color w:val="auto"/>
              </w:rPr>
            </w:pPr>
            <w:r w:rsidRPr="000F47E6">
              <w:rPr>
                <w:bCs/>
                <w:color w:val="auto"/>
              </w:rPr>
              <w:t>25</w:t>
            </w:r>
          </w:p>
        </w:tc>
      </w:tr>
      <w:tr w:rsidR="00F45F5B" w:rsidRPr="00A1650E" w14:paraId="4D62E015" w14:textId="77777777" w:rsidTr="000F47E6">
        <w:trPr>
          <w:cantSplit/>
        </w:trPr>
        <w:tc>
          <w:tcPr>
            <w:tcW w:w="0" w:type="auto"/>
            <w:shd w:val="clear" w:color="auto" w:fill="auto"/>
          </w:tcPr>
          <w:p w14:paraId="12E5D835" w14:textId="615EE0D6" w:rsidR="00F45F5B" w:rsidRPr="00A1650E" w:rsidRDefault="00775ACF" w:rsidP="000F47E6">
            <w:pPr>
              <w:pStyle w:val="72TabletextTablesTableFigureBoxstyles"/>
            </w:pPr>
            <w:r w:rsidRPr="000F47E6">
              <w:rPr>
                <w:color w:val="auto"/>
              </w:rPr>
              <w:tab/>
            </w:r>
            <w:r w:rsidR="00F45F5B" w:rsidRPr="000F47E6">
              <w:rPr>
                <w:color w:val="auto"/>
              </w:rPr>
              <w:t xml:space="preserve">Licensing </w:t>
            </w:r>
            <w:r w:rsidR="00FF32A1" w:rsidRPr="000F47E6">
              <w:rPr>
                <w:color w:val="auto"/>
              </w:rPr>
              <w:t>officers</w:t>
            </w:r>
            <w:r w:rsidR="00F45F5B" w:rsidRPr="000F47E6">
              <w:rPr>
                <w:color w:val="auto"/>
              </w:rPr>
              <w:t>/</w:t>
            </w:r>
            <w:r w:rsidR="00FF32A1" w:rsidRPr="000F47E6">
              <w:rPr>
                <w:color w:val="auto"/>
              </w:rPr>
              <w:t>managers</w:t>
            </w:r>
          </w:p>
        </w:tc>
        <w:tc>
          <w:tcPr>
            <w:tcW w:w="0" w:type="auto"/>
            <w:shd w:val="clear" w:color="auto" w:fill="auto"/>
          </w:tcPr>
          <w:p w14:paraId="16A43336" w14:textId="77777777" w:rsidR="00F45F5B" w:rsidRPr="00A1650E" w:rsidRDefault="00F45F5B" w:rsidP="000F47E6">
            <w:pPr>
              <w:pStyle w:val="72TabletextTablesTableFigureBoxstyles"/>
            </w:pPr>
            <w:r w:rsidRPr="000F47E6">
              <w:rPr>
                <w:color w:val="auto"/>
              </w:rPr>
              <w:t>5</w:t>
            </w:r>
          </w:p>
        </w:tc>
        <w:tc>
          <w:tcPr>
            <w:tcW w:w="0" w:type="auto"/>
            <w:shd w:val="clear" w:color="auto" w:fill="auto"/>
          </w:tcPr>
          <w:p w14:paraId="344D5CCF" w14:textId="77777777" w:rsidR="00F45F5B" w:rsidRPr="00A1650E" w:rsidRDefault="00F45F5B" w:rsidP="000F47E6">
            <w:pPr>
              <w:pStyle w:val="72TabletextTablesTableFigureBoxstyles"/>
            </w:pPr>
            <w:r w:rsidRPr="000F47E6">
              <w:rPr>
                <w:color w:val="auto"/>
              </w:rPr>
              <w:t>4</w:t>
            </w:r>
          </w:p>
        </w:tc>
        <w:tc>
          <w:tcPr>
            <w:tcW w:w="0" w:type="auto"/>
            <w:shd w:val="clear" w:color="auto" w:fill="auto"/>
          </w:tcPr>
          <w:p w14:paraId="16EE41E6" w14:textId="77777777" w:rsidR="00F45F5B" w:rsidRPr="000F47E6" w:rsidRDefault="00F45F5B" w:rsidP="000F47E6">
            <w:pPr>
              <w:pStyle w:val="72TabletextTablesTableFigureBoxstyles"/>
              <w:rPr>
                <w:color w:val="auto"/>
              </w:rPr>
            </w:pPr>
            <w:r w:rsidRPr="000F47E6">
              <w:rPr>
                <w:color w:val="auto"/>
              </w:rPr>
              <w:t>9</w:t>
            </w:r>
          </w:p>
        </w:tc>
      </w:tr>
      <w:tr w:rsidR="00F45F5B" w:rsidRPr="00A1650E" w14:paraId="525EE961" w14:textId="77777777" w:rsidTr="000F47E6">
        <w:trPr>
          <w:cantSplit/>
        </w:trPr>
        <w:tc>
          <w:tcPr>
            <w:tcW w:w="0" w:type="auto"/>
            <w:shd w:val="clear" w:color="auto" w:fill="auto"/>
          </w:tcPr>
          <w:p w14:paraId="653B6310" w14:textId="14EF423E" w:rsidR="00F45F5B" w:rsidRPr="00A1650E" w:rsidRDefault="00775ACF" w:rsidP="000F47E6">
            <w:pPr>
              <w:pStyle w:val="72TabletextTablesTableFigureBoxstyles"/>
            </w:pPr>
            <w:r w:rsidRPr="000F47E6">
              <w:rPr>
                <w:color w:val="auto"/>
              </w:rPr>
              <w:tab/>
            </w:r>
            <w:r w:rsidR="00F45F5B" w:rsidRPr="000F47E6">
              <w:rPr>
                <w:color w:val="auto"/>
              </w:rPr>
              <w:t>Elected members</w:t>
            </w:r>
          </w:p>
        </w:tc>
        <w:tc>
          <w:tcPr>
            <w:tcW w:w="0" w:type="auto"/>
            <w:shd w:val="clear" w:color="auto" w:fill="auto"/>
          </w:tcPr>
          <w:p w14:paraId="32544A0F" w14:textId="77777777" w:rsidR="00F45F5B" w:rsidRPr="00A1650E" w:rsidRDefault="00F45F5B" w:rsidP="000F47E6">
            <w:pPr>
              <w:pStyle w:val="72TabletextTablesTableFigureBoxstyles"/>
            </w:pPr>
            <w:r w:rsidRPr="000F47E6">
              <w:rPr>
                <w:color w:val="auto"/>
              </w:rPr>
              <w:t>2</w:t>
            </w:r>
          </w:p>
        </w:tc>
        <w:tc>
          <w:tcPr>
            <w:tcW w:w="0" w:type="auto"/>
            <w:shd w:val="clear" w:color="auto" w:fill="auto"/>
          </w:tcPr>
          <w:p w14:paraId="66A9F4D8" w14:textId="77777777" w:rsidR="00F45F5B" w:rsidRPr="00A1650E" w:rsidRDefault="00F45F5B" w:rsidP="000F47E6">
            <w:pPr>
              <w:pStyle w:val="72TabletextTablesTableFigureBoxstyles"/>
            </w:pPr>
            <w:r w:rsidRPr="000F47E6">
              <w:rPr>
                <w:color w:val="auto"/>
              </w:rPr>
              <w:t>3</w:t>
            </w:r>
          </w:p>
        </w:tc>
        <w:tc>
          <w:tcPr>
            <w:tcW w:w="0" w:type="auto"/>
            <w:shd w:val="clear" w:color="auto" w:fill="auto"/>
          </w:tcPr>
          <w:p w14:paraId="2122E2AE" w14:textId="77777777" w:rsidR="00F45F5B" w:rsidRPr="000F47E6" w:rsidRDefault="00F45F5B" w:rsidP="000F47E6">
            <w:pPr>
              <w:pStyle w:val="72TabletextTablesTableFigureBoxstyles"/>
              <w:rPr>
                <w:color w:val="auto"/>
              </w:rPr>
            </w:pPr>
            <w:r w:rsidRPr="000F47E6">
              <w:rPr>
                <w:color w:val="auto"/>
              </w:rPr>
              <w:t>5</w:t>
            </w:r>
          </w:p>
        </w:tc>
      </w:tr>
      <w:tr w:rsidR="00F45F5B" w:rsidRPr="00A1650E" w14:paraId="02298918" w14:textId="77777777" w:rsidTr="000F47E6">
        <w:trPr>
          <w:cantSplit/>
        </w:trPr>
        <w:tc>
          <w:tcPr>
            <w:tcW w:w="0" w:type="auto"/>
            <w:shd w:val="clear" w:color="auto" w:fill="auto"/>
          </w:tcPr>
          <w:p w14:paraId="1E2C029C" w14:textId="39CCF41B" w:rsidR="00F45F5B" w:rsidRPr="00A1650E" w:rsidRDefault="00775ACF" w:rsidP="000F47E6">
            <w:pPr>
              <w:pStyle w:val="72TabletextTablesTableFigureBoxstyles"/>
            </w:pPr>
            <w:r w:rsidRPr="000F47E6">
              <w:rPr>
                <w:color w:val="auto"/>
              </w:rPr>
              <w:tab/>
            </w:r>
            <w:r w:rsidR="00F45F5B" w:rsidRPr="000F47E6">
              <w:rPr>
                <w:color w:val="auto"/>
              </w:rPr>
              <w:t>Licensing lawyers/clerks</w:t>
            </w:r>
          </w:p>
        </w:tc>
        <w:tc>
          <w:tcPr>
            <w:tcW w:w="0" w:type="auto"/>
            <w:shd w:val="clear" w:color="auto" w:fill="auto"/>
          </w:tcPr>
          <w:p w14:paraId="196CE262" w14:textId="77777777" w:rsidR="00F45F5B" w:rsidRPr="00A1650E" w:rsidRDefault="00F45F5B" w:rsidP="000F47E6">
            <w:pPr>
              <w:pStyle w:val="72TabletextTablesTableFigureBoxstyles"/>
            </w:pPr>
            <w:r w:rsidRPr="000F47E6">
              <w:rPr>
                <w:color w:val="auto"/>
              </w:rPr>
              <w:t>4</w:t>
            </w:r>
          </w:p>
        </w:tc>
        <w:tc>
          <w:tcPr>
            <w:tcW w:w="0" w:type="auto"/>
            <w:shd w:val="clear" w:color="auto" w:fill="auto"/>
          </w:tcPr>
          <w:p w14:paraId="01357690" w14:textId="77777777" w:rsidR="00F45F5B" w:rsidRPr="00A1650E" w:rsidRDefault="00F45F5B" w:rsidP="000F47E6">
            <w:pPr>
              <w:pStyle w:val="72TabletextTablesTableFigureBoxstyles"/>
            </w:pPr>
            <w:r w:rsidRPr="000F47E6">
              <w:rPr>
                <w:color w:val="auto"/>
              </w:rPr>
              <w:t>1</w:t>
            </w:r>
          </w:p>
        </w:tc>
        <w:tc>
          <w:tcPr>
            <w:tcW w:w="0" w:type="auto"/>
            <w:shd w:val="clear" w:color="auto" w:fill="auto"/>
          </w:tcPr>
          <w:p w14:paraId="7B12252F" w14:textId="77777777" w:rsidR="00F45F5B" w:rsidRPr="000F47E6" w:rsidRDefault="00F45F5B" w:rsidP="000F47E6">
            <w:pPr>
              <w:pStyle w:val="72TabletextTablesTableFigureBoxstyles"/>
              <w:rPr>
                <w:color w:val="auto"/>
              </w:rPr>
            </w:pPr>
            <w:r w:rsidRPr="000F47E6">
              <w:rPr>
                <w:color w:val="auto"/>
              </w:rPr>
              <w:t>5</w:t>
            </w:r>
          </w:p>
        </w:tc>
      </w:tr>
      <w:tr w:rsidR="00F45F5B" w:rsidRPr="00A1650E" w14:paraId="6BCB62FE" w14:textId="77777777" w:rsidTr="000F47E6">
        <w:trPr>
          <w:cantSplit/>
        </w:trPr>
        <w:tc>
          <w:tcPr>
            <w:tcW w:w="0" w:type="auto"/>
            <w:shd w:val="clear" w:color="auto" w:fill="auto"/>
          </w:tcPr>
          <w:p w14:paraId="0E7D16E4" w14:textId="5AE0E2B8" w:rsidR="00F45F5B" w:rsidRPr="00A1650E" w:rsidRDefault="00775ACF" w:rsidP="000F47E6">
            <w:pPr>
              <w:pStyle w:val="72TabletextTablesTableFigureBoxstyles"/>
            </w:pPr>
            <w:r w:rsidRPr="000F47E6">
              <w:rPr>
                <w:color w:val="auto"/>
              </w:rPr>
              <w:tab/>
            </w:r>
            <w:r w:rsidR="00F45F5B" w:rsidRPr="000F47E6">
              <w:rPr>
                <w:color w:val="auto"/>
              </w:rPr>
              <w:t>Police licensing officers</w:t>
            </w:r>
          </w:p>
        </w:tc>
        <w:tc>
          <w:tcPr>
            <w:tcW w:w="0" w:type="auto"/>
            <w:shd w:val="clear" w:color="auto" w:fill="auto"/>
          </w:tcPr>
          <w:p w14:paraId="6FE3F302" w14:textId="77777777" w:rsidR="00F45F5B" w:rsidRPr="00A1650E" w:rsidRDefault="00F45F5B" w:rsidP="000F47E6">
            <w:pPr>
              <w:pStyle w:val="72TabletextTablesTableFigureBoxstyles"/>
            </w:pPr>
            <w:r w:rsidRPr="000F47E6">
              <w:rPr>
                <w:color w:val="auto"/>
              </w:rPr>
              <w:t>4</w:t>
            </w:r>
          </w:p>
        </w:tc>
        <w:tc>
          <w:tcPr>
            <w:tcW w:w="0" w:type="auto"/>
            <w:shd w:val="clear" w:color="auto" w:fill="auto"/>
          </w:tcPr>
          <w:p w14:paraId="16EE7DD4" w14:textId="77777777" w:rsidR="00F45F5B" w:rsidRPr="00A1650E" w:rsidRDefault="00F45F5B" w:rsidP="000F47E6">
            <w:pPr>
              <w:pStyle w:val="72TabletextTablesTableFigureBoxstyles"/>
            </w:pPr>
            <w:r w:rsidRPr="000F47E6">
              <w:rPr>
                <w:color w:val="auto"/>
              </w:rPr>
              <w:t>2</w:t>
            </w:r>
          </w:p>
        </w:tc>
        <w:tc>
          <w:tcPr>
            <w:tcW w:w="0" w:type="auto"/>
            <w:shd w:val="clear" w:color="auto" w:fill="auto"/>
          </w:tcPr>
          <w:p w14:paraId="565DE948" w14:textId="77777777" w:rsidR="00F45F5B" w:rsidRPr="000F47E6" w:rsidRDefault="00F45F5B" w:rsidP="000F47E6">
            <w:pPr>
              <w:pStyle w:val="72TabletextTablesTableFigureBoxstyles"/>
              <w:rPr>
                <w:color w:val="auto"/>
              </w:rPr>
            </w:pPr>
            <w:r w:rsidRPr="000F47E6">
              <w:rPr>
                <w:color w:val="auto"/>
              </w:rPr>
              <w:t>6</w:t>
            </w:r>
          </w:p>
        </w:tc>
      </w:tr>
      <w:tr w:rsidR="00F45F5B" w:rsidRPr="00A1650E" w14:paraId="62AE1793" w14:textId="77777777" w:rsidTr="000F47E6">
        <w:trPr>
          <w:cantSplit/>
        </w:trPr>
        <w:tc>
          <w:tcPr>
            <w:tcW w:w="0" w:type="auto"/>
            <w:shd w:val="clear" w:color="auto" w:fill="auto"/>
          </w:tcPr>
          <w:p w14:paraId="74A1A36E" w14:textId="0FE450AE" w:rsidR="00F45F5B" w:rsidRPr="00A1650E" w:rsidRDefault="00F45F5B" w:rsidP="000F47E6">
            <w:pPr>
              <w:pStyle w:val="72TabletextTablesTableFigureBoxstyles"/>
              <w:rPr>
                <w:bCs/>
              </w:rPr>
            </w:pPr>
            <w:r w:rsidRPr="000F47E6">
              <w:rPr>
                <w:bCs/>
                <w:color w:val="auto"/>
              </w:rPr>
              <w:t>Total interviews</w:t>
            </w:r>
          </w:p>
        </w:tc>
        <w:tc>
          <w:tcPr>
            <w:tcW w:w="0" w:type="auto"/>
            <w:shd w:val="clear" w:color="auto" w:fill="auto"/>
          </w:tcPr>
          <w:p w14:paraId="7807A838" w14:textId="77777777" w:rsidR="00F45F5B" w:rsidRPr="00A1650E" w:rsidRDefault="00F45F5B" w:rsidP="000F47E6">
            <w:pPr>
              <w:pStyle w:val="72TabletextTablesTableFigureBoxstyles"/>
              <w:rPr>
                <w:bCs/>
              </w:rPr>
            </w:pPr>
            <w:r w:rsidRPr="000F47E6">
              <w:rPr>
                <w:bCs/>
                <w:color w:val="auto"/>
              </w:rPr>
              <w:t>24</w:t>
            </w:r>
          </w:p>
        </w:tc>
        <w:tc>
          <w:tcPr>
            <w:tcW w:w="0" w:type="auto"/>
            <w:shd w:val="clear" w:color="auto" w:fill="auto"/>
          </w:tcPr>
          <w:p w14:paraId="58CD76E3" w14:textId="77777777" w:rsidR="00F45F5B" w:rsidRPr="00A1650E" w:rsidRDefault="00F45F5B" w:rsidP="000F47E6">
            <w:pPr>
              <w:pStyle w:val="72TabletextTablesTableFigureBoxstyles"/>
              <w:rPr>
                <w:bCs/>
              </w:rPr>
            </w:pPr>
            <w:r w:rsidRPr="000F47E6">
              <w:rPr>
                <w:bCs/>
                <w:color w:val="auto"/>
              </w:rPr>
              <w:t>29</w:t>
            </w:r>
          </w:p>
        </w:tc>
        <w:tc>
          <w:tcPr>
            <w:tcW w:w="0" w:type="auto"/>
            <w:shd w:val="clear" w:color="auto" w:fill="auto"/>
          </w:tcPr>
          <w:p w14:paraId="5D56B6C2" w14:textId="77777777" w:rsidR="00F45F5B" w:rsidRPr="000F47E6" w:rsidRDefault="00F45F5B" w:rsidP="000F47E6">
            <w:pPr>
              <w:pStyle w:val="72TabletextTablesTableFigureBoxstyles"/>
              <w:rPr>
                <w:bCs/>
                <w:color w:val="auto"/>
              </w:rPr>
            </w:pPr>
            <w:r w:rsidRPr="000F47E6">
              <w:rPr>
                <w:bCs/>
                <w:color w:val="auto"/>
              </w:rPr>
              <w:t>53</w:t>
            </w:r>
          </w:p>
        </w:tc>
      </w:tr>
    </w:tbl>
    <w:p w14:paraId="09E072FA" w14:textId="7BEC3B21" w:rsidR="007869E5" w:rsidRPr="00A1650E" w:rsidRDefault="007869E5" w:rsidP="00B906BB">
      <w:pPr>
        <w:pStyle w:val="52AheadHeadingsHeadingstyles"/>
      </w:pPr>
      <w:r w:rsidRPr="00A1650E">
        <w:t>Public health approaches to engaging with alcohol licensing systems</w:t>
      </w:r>
    </w:p>
    <w:p w14:paraId="50292B12" w14:textId="04C4376E" w:rsidR="00F45F5B" w:rsidRPr="000F47E6" w:rsidRDefault="002B3BA9" w:rsidP="00B13840">
      <w:pPr>
        <w:pStyle w:val="602TextfoTextstylesTextstyles"/>
        <w:rPr>
          <w:color w:val="auto"/>
        </w:rPr>
      </w:pPr>
      <w:r w:rsidRPr="000F47E6">
        <w:rPr>
          <w:color w:val="auto"/>
        </w:rPr>
        <w:t xml:space="preserve">Public </w:t>
      </w:r>
      <w:r w:rsidR="009218D6" w:rsidRPr="000F47E6">
        <w:rPr>
          <w:color w:val="auto"/>
        </w:rPr>
        <w:t>health</w:t>
      </w:r>
      <w:r w:rsidR="00F45F5B" w:rsidRPr="000F47E6">
        <w:rPr>
          <w:color w:val="auto"/>
        </w:rPr>
        <w:t xml:space="preserve"> stakeholders described a range of approaches to engaging with alcohol licensing systems, which can be broadly described as ‘challenging’, ‘collaborative’ or ‘supportive’. These approaches were not always mutually exclusive</w:t>
      </w:r>
      <w:r w:rsidR="00411195" w:rsidRPr="000F47E6">
        <w:rPr>
          <w:color w:val="auto"/>
        </w:rPr>
        <w:t>;</w:t>
      </w:r>
      <w:r w:rsidR="00F45F5B" w:rsidRPr="000F47E6">
        <w:rPr>
          <w:color w:val="auto"/>
        </w:rPr>
        <w:t xml:space="preserve"> </w:t>
      </w:r>
      <w:r w:rsidR="00411195" w:rsidRPr="000F47E6">
        <w:rPr>
          <w:color w:val="auto"/>
        </w:rPr>
        <w:t xml:space="preserve">for example, </w:t>
      </w:r>
      <w:r w:rsidR="00F45F5B" w:rsidRPr="000F47E6">
        <w:rPr>
          <w:color w:val="auto"/>
        </w:rPr>
        <w:t xml:space="preserve">‘collaborative’ approaches often overlapped with ‘challenging’ approaches taken by </w:t>
      </w:r>
      <w:r w:rsidR="009218D6" w:rsidRPr="000F47E6">
        <w:rPr>
          <w:color w:val="auto"/>
        </w:rPr>
        <w:t>public health</w:t>
      </w:r>
      <w:r w:rsidR="00F45F5B" w:rsidRPr="000F47E6">
        <w:rPr>
          <w:color w:val="auto"/>
        </w:rPr>
        <w:t xml:space="preserve"> teams in Scotland. Examples of each approach, and licensing stakeholders’ views on their acceptability and/or effectiveness, are </w:t>
      </w:r>
      <w:r w:rsidR="00900B11" w:rsidRPr="000F47E6">
        <w:rPr>
          <w:color w:val="auto"/>
        </w:rPr>
        <w:t>provided</w:t>
      </w:r>
      <w:r w:rsidR="007B266B" w:rsidRPr="000F47E6">
        <w:rPr>
          <w:color w:val="auto"/>
        </w:rPr>
        <w:t xml:space="preserve"> in this section</w:t>
      </w:r>
      <w:r w:rsidR="00900B11" w:rsidRPr="000F47E6">
        <w:rPr>
          <w:color w:val="auto"/>
        </w:rPr>
        <w:t>,</w:t>
      </w:r>
      <w:r w:rsidR="00F45F5B" w:rsidRPr="000F47E6">
        <w:rPr>
          <w:color w:val="auto"/>
        </w:rPr>
        <w:t xml:space="preserve"> with illustrative quot</w:t>
      </w:r>
      <w:r w:rsidR="00C31DD7" w:rsidRPr="000F47E6">
        <w:rPr>
          <w:color w:val="auto"/>
        </w:rPr>
        <w:t>ations</w:t>
      </w:r>
      <w:r w:rsidR="00F45F5B" w:rsidRPr="000F47E6">
        <w:rPr>
          <w:color w:val="auto"/>
        </w:rPr>
        <w:t>.</w:t>
      </w:r>
    </w:p>
    <w:p w14:paraId="46B35272" w14:textId="30A56636" w:rsidR="007869E5" w:rsidRPr="00A1650E" w:rsidRDefault="007869E5" w:rsidP="00B906BB">
      <w:pPr>
        <w:pStyle w:val="53BheadHeadingsHeadingstyles"/>
        <w:rPr>
          <w:bCs/>
        </w:rPr>
      </w:pPr>
      <w:r w:rsidRPr="00A1650E">
        <w:t xml:space="preserve">Adopting a </w:t>
      </w:r>
      <w:r w:rsidRPr="000F47E6">
        <w:t>‘</w:t>
      </w:r>
      <w:r w:rsidRPr="00A1650E">
        <w:t>challenging</w:t>
      </w:r>
      <w:r w:rsidRPr="000F47E6">
        <w:t>’</w:t>
      </w:r>
      <w:r w:rsidRPr="00A1650E">
        <w:t xml:space="preserve"> approach </w:t>
      </w:r>
      <w:r w:rsidRPr="00A1650E">
        <w:rPr>
          <w:bCs/>
        </w:rPr>
        <w:t>with a primary focus</w:t>
      </w:r>
      <w:r w:rsidRPr="00A1650E">
        <w:t xml:space="preserve"> </w:t>
      </w:r>
      <w:r w:rsidRPr="00A1650E">
        <w:rPr>
          <w:bCs/>
        </w:rPr>
        <w:t xml:space="preserve">on </w:t>
      </w:r>
      <w:r w:rsidRPr="00A1650E">
        <w:t>alcohol availability</w:t>
      </w:r>
    </w:p>
    <w:p w14:paraId="2AD1406F" w14:textId="768F3BBE" w:rsidR="00F45F5B" w:rsidRPr="000F47E6" w:rsidRDefault="00F45F5B" w:rsidP="00B13840">
      <w:pPr>
        <w:pStyle w:val="602TextfoTextstylesTextstyles"/>
        <w:rPr>
          <w:color w:val="auto"/>
        </w:rPr>
      </w:pPr>
      <w:r w:rsidRPr="000F47E6">
        <w:rPr>
          <w:color w:val="auto"/>
        </w:rPr>
        <w:t xml:space="preserve">All </w:t>
      </w:r>
      <w:r w:rsidR="009218D6" w:rsidRPr="000F47E6">
        <w:rPr>
          <w:color w:val="auto"/>
        </w:rPr>
        <w:t>public health</w:t>
      </w:r>
      <w:r w:rsidRPr="000F47E6">
        <w:rPr>
          <w:color w:val="auto"/>
        </w:rPr>
        <w:t xml:space="preserve"> stakeholders in Scotland, and some in England, reported taking a ‘challenging’ approach to influencing licensing decisions and policies. </w:t>
      </w:r>
      <w:r w:rsidR="00E56C44" w:rsidRPr="000F47E6">
        <w:rPr>
          <w:color w:val="auto"/>
        </w:rPr>
        <w:t>R</w:t>
      </w:r>
      <w:r w:rsidRPr="000F47E6">
        <w:rPr>
          <w:color w:val="auto"/>
        </w:rPr>
        <w:t xml:space="preserve">educing health harms was felt to necessitate a focus on reducing availability and generating longer-term culture change, citing international evidence on the links between availability and alcohol-related harms. Several </w:t>
      </w:r>
      <w:r w:rsidR="009218D6" w:rsidRPr="000F47E6">
        <w:rPr>
          <w:color w:val="auto"/>
        </w:rPr>
        <w:t>public health</w:t>
      </w:r>
      <w:r w:rsidRPr="000F47E6">
        <w:rPr>
          <w:color w:val="auto"/>
        </w:rPr>
        <w:t xml:space="preserve"> stakeholders felt that they could make a difference by broadening licensing decision-makers’ understanding of alcohol-related harms to health. </w:t>
      </w:r>
      <w:r w:rsidR="004F0655" w:rsidRPr="000F47E6">
        <w:rPr>
          <w:color w:val="auto"/>
        </w:rPr>
        <w:t xml:space="preserve">Therefore, this </w:t>
      </w:r>
      <w:r w:rsidRPr="000F47E6">
        <w:rPr>
          <w:color w:val="auto"/>
        </w:rPr>
        <w:t xml:space="preserve">approach involved actively seeking to raise the profile of long-term health harms caused by alcohol in discussions of local licensing policy or decisions. It also involved active objection to licence applications on </w:t>
      </w:r>
      <w:r w:rsidR="009218D6" w:rsidRPr="000F47E6">
        <w:rPr>
          <w:color w:val="auto"/>
        </w:rPr>
        <w:t>public health</w:t>
      </w:r>
      <w:r w:rsidRPr="000F47E6">
        <w:rPr>
          <w:color w:val="auto"/>
        </w:rPr>
        <w:t xml:space="preserve"> grounds, especially in areas that </w:t>
      </w:r>
      <w:proofErr w:type="gramStart"/>
      <w:r w:rsidRPr="000F47E6">
        <w:rPr>
          <w:color w:val="auto"/>
        </w:rPr>
        <w:t>were considered to be</w:t>
      </w:r>
      <w:proofErr w:type="gramEnd"/>
      <w:r w:rsidRPr="000F47E6">
        <w:rPr>
          <w:color w:val="auto"/>
        </w:rPr>
        <w:t xml:space="preserve"> </w:t>
      </w:r>
      <w:r w:rsidR="0010121E" w:rsidRPr="000F47E6">
        <w:rPr>
          <w:color w:val="auto"/>
        </w:rPr>
        <w:t>affected</w:t>
      </w:r>
      <w:r w:rsidRPr="000F47E6">
        <w:rPr>
          <w:color w:val="auto"/>
        </w:rPr>
        <w:t xml:space="preserve"> by a large number of existing premises</w:t>
      </w:r>
      <w:r w:rsidR="00DE0BF4" w:rsidRPr="000F47E6">
        <w:rPr>
          <w:color w:val="auto"/>
        </w:rPr>
        <w:t>:</w:t>
      </w:r>
    </w:p>
    <w:p w14:paraId="662080DB" w14:textId="3A75B4C7" w:rsidR="007869E5" w:rsidRPr="000F47E6" w:rsidRDefault="007869E5" w:rsidP="00B13840">
      <w:pPr>
        <w:pStyle w:val="645TextquotewithsourceTextstyles"/>
        <w:rPr>
          <w:color w:val="auto"/>
        </w:rPr>
      </w:pPr>
      <w:r w:rsidRPr="000F47E6">
        <w:rPr>
          <w:color w:val="auto"/>
        </w:rPr>
        <w:t xml:space="preserve">I think it’s important that we do consistently respond [to licensing applications] to hold [the licensing board] to account in relation to the overprovision policy. I mean, that’s our job, and it’s set out in legislation [the public health objective]. That’s what we’re supposed to do. We’re supposed to </w:t>
      </w:r>
      <w:proofErr w:type="gramStart"/>
      <w:r w:rsidRPr="000F47E6">
        <w:rPr>
          <w:color w:val="auto"/>
        </w:rPr>
        <w:t>say</w:t>
      </w:r>
      <w:proofErr w:type="gramEnd"/>
      <w:r w:rsidRPr="000F47E6">
        <w:rPr>
          <w:color w:val="auto"/>
        </w:rPr>
        <w:t xml:space="preserve"> ‘this is in the overprovision area, this is the health data and we object on the grounds of public health’, and that means that that’s in front of them then and they can either disregard it or not.</w:t>
      </w:r>
    </w:p>
    <w:p w14:paraId="07FC31D8" w14:textId="77777777" w:rsidR="007869E5" w:rsidRPr="00A1650E" w:rsidRDefault="007869E5" w:rsidP="00B13840">
      <w:pPr>
        <w:pStyle w:val="646TextquotesourceTextstylesTextstyles"/>
      </w:pPr>
      <w:r w:rsidRPr="00A1650E">
        <w:t>Health improvement lead, area 37, Scotland</w:t>
      </w:r>
    </w:p>
    <w:p w14:paraId="2EBC9471" w14:textId="3F1ECD10" w:rsidR="00F45F5B" w:rsidRPr="000F47E6" w:rsidRDefault="00F45F5B" w:rsidP="00B13840">
      <w:pPr>
        <w:pStyle w:val="602TextfoTextstylesTextstyles"/>
        <w:rPr>
          <w:color w:val="auto"/>
        </w:rPr>
      </w:pPr>
      <w:r w:rsidRPr="000F47E6">
        <w:rPr>
          <w:color w:val="auto"/>
        </w:rPr>
        <w:t xml:space="preserve">Licensing stakeholders had mixed views on this approach. In a few cases they felt </w:t>
      </w:r>
      <w:r w:rsidR="00851FD1" w:rsidRPr="000F47E6">
        <w:rPr>
          <w:color w:val="auto"/>
        </w:rPr>
        <w:t xml:space="preserve">that </w:t>
      </w:r>
      <w:r w:rsidRPr="000F47E6">
        <w:rPr>
          <w:color w:val="auto"/>
        </w:rPr>
        <w:t xml:space="preserve">a blanket approach to opposing applications in overprovided areas on the grounds of </w:t>
      </w:r>
      <w:r w:rsidR="009218D6" w:rsidRPr="000F47E6">
        <w:rPr>
          <w:color w:val="auto"/>
        </w:rPr>
        <w:t>public health</w:t>
      </w:r>
      <w:r w:rsidRPr="000F47E6">
        <w:rPr>
          <w:color w:val="auto"/>
        </w:rPr>
        <w:t xml:space="preserve"> was simplistic and unrealistic</w:t>
      </w:r>
      <w:r w:rsidR="00F14736" w:rsidRPr="000F47E6">
        <w:rPr>
          <w:color w:val="auto"/>
        </w:rPr>
        <w:t>:</w:t>
      </w:r>
    </w:p>
    <w:p w14:paraId="17A3EE48" w14:textId="50A5154D" w:rsidR="007869E5" w:rsidRPr="000F47E6" w:rsidRDefault="007869E5" w:rsidP="00B13840">
      <w:pPr>
        <w:pStyle w:val="645TextquotewithsourceTextstyles"/>
        <w:rPr>
          <w:color w:val="auto"/>
        </w:rPr>
      </w:pPr>
      <w:r w:rsidRPr="000F47E6">
        <w:rPr>
          <w:color w:val="auto"/>
        </w:rPr>
        <w:t xml:space="preserve">I think my general advice to them would be, overall, pick the battles that are </w:t>
      </w:r>
      <w:proofErr w:type="gramStart"/>
      <w:r w:rsidRPr="000F47E6">
        <w:rPr>
          <w:color w:val="auto"/>
        </w:rPr>
        <w:t>actually of</w:t>
      </w:r>
      <w:proofErr w:type="gramEnd"/>
      <w:r w:rsidRPr="000F47E6">
        <w:rPr>
          <w:color w:val="auto"/>
        </w:rPr>
        <w:t xml:space="preserve"> significance because in the case of [specific licensing application] there was no way members were not going to grant </w:t>
      </w:r>
      <w:r w:rsidRPr="000F47E6">
        <w:rPr>
          <w:color w:val="auto"/>
        </w:rPr>
        <w:lastRenderedPageBreak/>
        <w:t>that application and anyone looking at it would have said that.</w:t>
      </w:r>
    </w:p>
    <w:p w14:paraId="06F902B2" w14:textId="77777777" w:rsidR="007869E5" w:rsidRPr="00A1650E" w:rsidRDefault="007869E5" w:rsidP="00B13840">
      <w:pPr>
        <w:pStyle w:val="646TextquotesourceTextstylesTextstyles"/>
      </w:pPr>
      <w:r w:rsidRPr="00A1650E">
        <w:t>Clerk, area 37, Scotland</w:t>
      </w:r>
    </w:p>
    <w:p w14:paraId="356CD660" w14:textId="1BADAA7E" w:rsidR="00F45F5B" w:rsidRPr="000F47E6" w:rsidRDefault="00F45F5B" w:rsidP="00B13840">
      <w:pPr>
        <w:pStyle w:val="602TextfoTextstylesTextstyles"/>
        <w:rPr>
          <w:color w:val="auto"/>
        </w:rPr>
      </w:pPr>
      <w:r w:rsidRPr="000F47E6">
        <w:rPr>
          <w:color w:val="auto"/>
        </w:rPr>
        <w:t xml:space="preserve">However, this view from licensing stakeholders may also have been influenced by what was reported by </w:t>
      </w:r>
      <w:r w:rsidR="009218D6" w:rsidRPr="000F47E6">
        <w:rPr>
          <w:color w:val="auto"/>
        </w:rPr>
        <w:t>public health</w:t>
      </w:r>
      <w:r w:rsidRPr="000F47E6">
        <w:rPr>
          <w:color w:val="auto"/>
        </w:rPr>
        <w:t xml:space="preserve"> stakeholders as a focus in the licensing system on economic growth. In some </w:t>
      </w:r>
      <w:proofErr w:type="gramStart"/>
      <w:r w:rsidRPr="000F47E6">
        <w:rPr>
          <w:color w:val="auto"/>
        </w:rPr>
        <w:t>cases</w:t>
      </w:r>
      <w:proofErr w:type="gramEnd"/>
      <w:r w:rsidRPr="000F47E6">
        <w:rPr>
          <w:color w:val="auto"/>
        </w:rPr>
        <w:t xml:space="preserve"> this was felt to be</w:t>
      </w:r>
      <w:r w:rsidRPr="000F47E6" w:rsidDel="002A1C6A">
        <w:rPr>
          <w:color w:val="auto"/>
        </w:rPr>
        <w:t xml:space="preserve"> </w:t>
      </w:r>
      <w:r w:rsidRPr="000F47E6">
        <w:rPr>
          <w:color w:val="auto"/>
        </w:rPr>
        <w:t xml:space="preserve">a higher priority for licensing boards/committees than reducing alcohol-related harms, and this created a barrier for </w:t>
      </w:r>
      <w:r w:rsidR="009218D6" w:rsidRPr="000F47E6">
        <w:rPr>
          <w:color w:val="auto"/>
        </w:rPr>
        <w:t>public health</w:t>
      </w:r>
      <w:r w:rsidRPr="000F47E6">
        <w:rPr>
          <w:color w:val="auto"/>
        </w:rPr>
        <w:t xml:space="preserve"> teams who felt the need to try to ‘compete’ with economic arguments:</w:t>
      </w:r>
    </w:p>
    <w:p w14:paraId="3727022D" w14:textId="682F1119" w:rsidR="007869E5" w:rsidRPr="000F47E6" w:rsidRDefault="007869E5" w:rsidP="00920B0E">
      <w:pPr>
        <w:pStyle w:val="645TextquotewithsourceTextstyles"/>
        <w:rPr>
          <w:color w:val="auto"/>
        </w:rPr>
      </w:pPr>
      <w:r w:rsidRPr="000F47E6">
        <w:rPr>
          <w:color w:val="auto"/>
        </w:rPr>
        <w:t xml:space="preserve">Oh yeah, definitely, we are competing all the time [with the economic argument], because it’s, we’re a tourist town, aren’t we? </w:t>
      </w:r>
      <w:proofErr w:type="gramStart"/>
      <w:r w:rsidRPr="000F47E6">
        <w:rPr>
          <w:color w:val="auto"/>
        </w:rPr>
        <w:t>So</w:t>
      </w:r>
      <w:proofErr w:type="gramEnd"/>
      <w:r w:rsidRPr="000F47E6">
        <w:rPr>
          <w:color w:val="auto"/>
        </w:rPr>
        <w:t xml:space="preserve"> it is a real balancing act, because it is about economy, bringing new businesses [such as restaurants and bars] into town, [which] brings tourists in. But then it’s competing with, we don’t want lots of alcohol premises everywhere.</w:t>
      </w:r>
    </w:p>
    <w:p w14:paraId="6E8B521C" w14:textId="77777777" w:rsidR="007869E5" w:rsidRPr="00A1650E" w:rsidRDefault="007869E5" w:rsidP="00920B0E">
      <w:pPr>
        <w:pStyle w:val="646TextquotesourceTextstylesTextstyles"/>
      </w:pPr>
      <w:r w:rsidRPr="00A1650E">
        <w:t>Public health practitioner, area 26, England</w:t>
      </w:r>
    </w:p>
    <w:p w14:paraId="7444BD36" w14:textId="707268C8" w:rsidR="00F45F5B" w:rsidRPr="000F47E6" w:rsidRDefault="00F45F5B" w:rsidP="00920B0E">
      <w:pPr>
        <w:pStyle w:val="602TextfoTextstylesTextstyles"/>
        <w:rPr>
          <w:color w:val="auto"/>
        </w:rPr>
      </w:pPr>
      <w:r w:rsidRPr="000F47E6">
        <w:rPr>
          <w:color w:val="auto"/>
        </w:rPr>
        <w:t xml:space="preserve">A minority of licensing stakeholders viewed this </w:t>
      </w:r>
      <w:r w:rsidR="00B81D4C" w:rsidRPr="000F47E6">
        <w:rPr>
          <w:color w:val="auto"/>
        </w:rPr>
        <w:t>‘</w:t>
      </w:r>
      <w:r w:rsidRPr="000F47E6">
        <w:rPr>
          <w:color w:val="auto"/>
        </w:rPr>
        <w:t>challenging</w:t>
      </w:r>
      <w:r w:rsidR="00B81D4C" w:rsidRPr="000F47E6">
        <w:rPr>
          <w:color w:val="auto"/>
        </w:rPr>
        <w:t>’</w:t>
      </w:r>
      <w:r w:rsidRPr="000F47E6">
        <w:rPr>
          <w:color w:val="auto"/>
        </w:rPr>
        <w:t xml:space="preserve"> approach as ‘difficult’ because of the potential to be misconstrued as </w:t>
      </w:r>
      <w:r w:rsidR="001D0693" w:rsidRPr="000F47E6">
        <w:rPr>
          <w:color w:val="auto"/>
        </w:rPr>
        <w:t xml:space="preserve">a </w:t>
      </w:r>
      <w:r w:rsidRPr="000F47E6">
        <w:rPr>
          <w:color w:val="auto"/>
        </w:rPr>
        <w:t>‘nanny</w:t>
      </w:r>
      <w:r w:rsidR="001D0693" w:rsidRPr="000F47E6">
        <w:rPr>
          <w:color w:val="auto"/>
        </w:rPr>
        <w:t xml:space="preserve"> </w:t>
      </w:r>
      <w:r w:rsidRPr="000F47E6">
        <w:rPr>
          <w:color w:val="auto"/>
        </w:rPr>
        <w:t>state’</w:t>
      </w:r>
      <w:r w:rsidR="001D0693" w:rsidRPr="000F47E6">
        <w:rPr>
          <w:color w:val="auto"/>
        </w:rPr>
        <w:t xml:space="preserve"> approach</w:t>
      </w:r>
      <w:r w:rsidRPr="000F47E6">
        <w:rPr>
          <w:color w:val="auto"/>
        </w:rPr>
        <w:t>, and because of a perceived focus on data and messaging related to long-term alcohol-related harms:</w:t>
      </w:r>
    </w:p>
    <w:p w14:paraId="3A7EC2A1" w14:textId="70AFDC06" w:rsidR="007869E5" w:rsidRPr="000F47E6" w:rsidRDefault="007869E5" w:rsidP="00920B0E">
      <w:pPr>
        <w:pStyle w:val="645TextquotewithsourceTextstyles"/>
        <w:rPr>
          <w:color w:val="auto"/>
        </w:rPr>
      </w:pPr>
      <w:r w:rsidRPr="000F47E6">
        <w:rPr>
          <w:color w:val="auto"/>
        </w:rPr>
        <w:t>It’s how you do so without being patronising and making it sound like the ‘nanny state’. I think that’s where public health has difficulties. There’s nothing wrong with what they’re saying, it’s how the message gets received. Because they’re right, they’re right about all the long-term harm that’s being stored up, even by people who are moderate drinkers. We don’t know what problem that might cause in 30 years, but there’s no way a licensing board is going to take any decision about what might or might not be [a] harm in 30 years’ time.</w:t>
      </w:r>
    </w:p>
    <w:p w14:paraId="2BFD765A" w14:textId="77777777" w:rsidR="007869E5" w:rsidRPr="00A1650E" w:rsidRDefault="007869E5" w:rsidP="00920B0E">
      <w:pPr>
        <w:pStyle w:val="646TextquotesourceTextstylesTextstyles"/>
      </w:pPr>
      <w:r w:rsidRPr="00A1650E">
        <w:t>Police licensing sergeant, area 32, Scotland</w:t>
      </w:r>
    </w:p>
    <w:p w14:paraId="1ED274B3" w14:textId="2F22188A" w:rsidR="00F45F5B" w:rsidRPr="000F47E6" w:rsidRDefault="00F45F5B" w:rsidP="00920B0E">
      <w:pPr>
        <w:pStyle w:val="602TextfoTextstylesTextstyles"/>
        <w:rPr>
          <w:color w:val="auto"/>
        </w:rPr>
      </w:pPr>
      <w:r w:rsidRPr="000F47E6">
        <w:rPr>
          <w:color w:val="auto"/>
        </w:rPr>
        <w:t xml:space="preserve">However, some licensing stakeholders valued </w:t>
      </w:r>
      <w:r w:rsidR="009218D6" w:rsidRPr="000F47E6">
        <w:rPr>
          <w:color w:val="auto"/>
        </w:rPr>
        <w:t>public health</w:t>
      </w:r>
      <w:r w:rsidRPr="000F47E6">
        <w:rPr>
          <w:color w:val="auto"/>
        </w:rPr>
        <w:t xml:space="preserve"> expertise and their evidence-based approach and input, which one </w:t>
      </w:r>
      <w:r w:rsidR="00042269" w:rsidRPr="000F47E6">
        <w:rPr>
          <w:color w:val="auto"/>
        </w:rPr>
        <w:t xml:space="preserve">licensing stakeholders </w:t>
      </w:r>
      <w:r w:rsidRPr="000F47E6">
        <w:rPr>
          <w:color w:val="auto"/>
        </w:rPr>
        <w:t xml:space="preserve">described as </w:t>
      </w:r>
      <w:r w:rsidR="00042269" w:rsidRPr="000F47E6">
        <w:rPr>
          <w:iCs/>
          <w:color w:val="auto"/>
        </w:rPr>
        <w:t>‘</w:t>
      </w:r>
      <w:r w:rsidRPr="000F47E6">
        <w:rPr>
          <w:iCs/>
          <w:color w:val="auto"/>
        </w:rPr>
        <w:t>invaluable</w:t>
      </w:r>
      <w:r w:rsidR="00042269" w:rsidRPr="000F47E6">
        <w:rPr>
          <w:iCs/>
          <w:color w:val="auto"/>
        </w:rPr>
        <w:t>’</w:t>
      </w:r>
      <w:r w:rsidR="007869E5" w:rsidRPr="000F47E6">
        <w:rPr>
          <w:i/>
          <w:color w:val="auto"/>
        </w:rPr>
        <w:t xml:space="preserve"> </w:t>
      </w:r>
      <w:r w:rsidRPr="000F47E6">
        <w:rPr>
          <w:color w:val="auto"/>
        </w:rPr>
        <w:t xml:space="preserve">(Licensing </w:t>
      </w:r>
      <w:r w:rsidR="00042269" w:rsidRPr="000F47E6">
        <w:rPr>
          <w:color w:val="auto"/>
        </w:rPr>
        <w:t>lawyer</w:t>
      </w:r>
      <w:r w:rsidRPr="000F47E6">
        <w:rPr>
          <w:color w:val="auto"/>
        </w:rPr>
        <w:t xml:space="preserve">, </w:t>
      </w:r>
      <w:r w:rsidR="00042269" w:rsidRPr="000F47E6">
        <w:rPr>
          <w:color w:val="auto"/>
        </w:rPr>
        <w:t xml:space="preserve">area </w:t>
      </w:r>
      <w:r w:rsidRPr="000F47E6">
        <w:rPr>
          <w:color w:val="auto"/>
        </w:rPr>
        <w:t>39, England). The importance of making evidence-based decisions was seen as increasingly important by one</w:t>
      </w:r>
      <w:r w:rsidR="00AC752C" w:rsidRPr="000F47E6">
        <w:rPr>
          <w:color w:val="auto"/>
        </w:rPr>
        <w:t xml:space="preserve"> licensing</w:t>
      </w:r>
      <w:r w:rsidRPr="000F47E6">
        <w:rPr>
          <w:color w:val="auto"/>
        </w:rPr>
        <w:t xml:space="preserve"> stakeholder</w:t>
      </w:r>
      <w:r w:rsidR="004108CF" w:rsidRPr="000F47E6">
        <w:rPr>
          <w:color w:val="auto"/>
        </w:rPr>
        <w:t>,</w:t>
      </w:r>
      <w:r w:rsidRPr="000F47E6">
        <w:rPr>
          <w:color w:val="auto"/>
        </w:rPr>
        <w:t xml:space="preserve"> specifically in relation to reviewing licensing applications, when asked how their own approach to alcohol licensing had changed in recent years:</w:t>
      </w:r>
    </w:p>
    <w:p w14:paraId="3D4E2075" w14:textId="6F2E34FD" w:rsidR="007869E5" w:rsidRPr="000F47E6" w:rsidRDefault="007869E5" w:rsidP="00920B0E">
      <w:pPr>
        <w:pStyle w:val="645TextquotewithsourceTextstyles"/>
        <w:rPr>
          <w:color w:val="auto"/>
        </w:rPr>
      </w:pPr>
      <w:r w:rsidRPr="000F47E6">
        <w:rPr>
          <w:color w:val="auto"/>
        </w:rPr>
        <w:t xml:space="preserve">We’ve probably had to work a bit harder and ensure that what we say is based on evidence and accuracy [since public health’s involvement in the licensing process], so that, if we’re challenged or if something was to go to an appeal, that, you know, upon scrutiny, it’s not just opinion, it </w:t>
      </w:r>
      <w:proofErr w:type="gramStart"/>
      <w:r w:rsidRPr="000F47E6">
        <w:rPr>
          <w:color w:val="auto"/>
        </w:rPr>
        <w:t>has to</w:t>
      </w:r>
      <w:proofErr w:type="gramEnd"/>
      <w:r w:rsidRPr="000F47E6">
        <w:rPr>
          <w:color w:val="auto"/>
        </w:rPr>
        <w:t xml:space="preserve"> be more evidence based.</w:t>
      </w:r>
    </w:p>
    <w:p w14:paraId="793FF30E" w14:textId="77777777" w:rsidR="007869E5" w:rsidRPr="00A1650E" w:rsidRDefault="007869E5" w:rsidP="00920B0E">
      <w:pPr>
        <w:pStyle w:val="646TextquotesourceTextstylesTextstyles"/>
      </w:pPr>
      <w:r w:rsidRPr="00A1650E">
        <w:t>Police licensing sergeant, area 37, Scotland</w:t>
      </w:r>
    </w:p>
    <w:p w14:paraId="74B40EDF" w14:textId="4A143F5F" w:rsidR="00F45F5B" w:rsidRPr="000F47E6" w:rsidRDefault="00F45F5B" w:rsidP="00920B0E">
      <w:pPr>
        <w:pStyle w:val="602TextfoTextstylesTextstyles"/>
        <w:rPr>
          <w:color w:val="auto"/>
        </w:rPr>
      </w:pPr>
      <w:r w:rsidRPr="000F47E6">
        <w:rPr>
          <w:color w:val="auto"/>
        </w:rPr>
        <w:t xml:space="preserve">Evidence-based contributions made by </w:t>
      </w:r>
      <w:r w:rsidR="009218D6" w:rsidRPr="000F47E6">
        <w:rPr>
          <w:color w:val="auto"/>
        </w:rPr>
        <w:t>public health</w:t>
      </w:r>
      <w:r w:rsidRPr="000F47E6">
        <w:rPr>
          <w:color w:val="auto"/>
        </w:rPr>
        <w:t xml:space="preserve"> were also viewed as particularly important in relation to development of local </w:t>
      </w:r>
      <w:r w:rsidR="00DF7E88" w:rsidRPr="008836CB">
        <w:rPr>
          <w:color w:val="auto"/>
        </w:rPr>
        <w:t>SLPs</w:t>
      </w:r>
      <w:r w:rsidRPr="000F47E6">
        <w:rPr>
          <w:color w:val="auto"/>
        </w:rPr>
        <w:t>:</w:t>
      </w:r>
    </w:p>
    <w:p w14:paraId="556B5211" w14:textId="5AB3C4E5" w:rsidR="007869E5" w:rsidRPr="000F47E6" w:rsidRDefault="007869E5" w:rsidP="00C80091">
      <w:pPr>
        <w:pStyle w:val="645TextquotewithsourceTextstyles"/>
        <w:rPr>
          <w:color w:val="auto"/>
        </w:rPr>
      </w:pPr>
      <w:r w:rsidRPr="000F47E6">
        <w:rPr>
          <w:color w:val="auto"/>
        </w:rPr>
        <w:t>I think the latest statement [of licensing] policy that we have had has got to be one of the best that we have had . . . and that was mainly because we had a lot of involvement with public health in putting forward the recommendations</w:t>
      </w:r>
      <w:proofErr w:type="gramStart"/>
      <w:r w:rsidRPr="000F47E6">
        <w:rPr>
          <w:color w:val="auto"/>
        </w:rPr>
        <w:t>. . . .</w:t>
      </w:r>
      <w:proofErr w:type="gramEnd"/>
      <w:r w:rsidRPr="000F47E6">
        <w:rPr>
          <w:color w:val="auto"/>
        </w:rPr>
        <w:t xml:space="preserve"> [Public health team member] had a huge involvement in writing and contributing and consulting with that </w:t>
      </w:r>
      <w:proofErr w:type="gramStart"/>
      <w:r w:rsidRPr="000F47E6">
        <w:rPr>
          <w:color w:val="auto"/>
        </w:rPr>
        <w:t>particular document</w:t>
      </w:r>
      <w:proofErr w:type="gramEnd"/>
      <w:r w:rsidRPr="000F47E6">
        <w:rPr>
          <w:color w:val="auto"/>
        </w:rPr>
        <w:t>.</w:t>
      </w:r>
    </w:p>
    <w:p w14:paraId="11384021" w14:textId="77777777" w:rsidR="007869E5" w:rsidRPr="00A1650E" w:rsidRDefault="007869E5" w:rsidP="00C80091">
      <w:pPr>
        <w:pStyle w:val="646TextquotesourceTextstylesTextstyles"/>
      </w:pPr>
      <w:r w:rsidRPr="00A1650E">
        <w:t>Licensing manager, area 36, England</w:t>
      </w:r>
    </w:p>
    <w:p w14:paraId="2B4AE214" w14:textId="544EFDF5" w:rsidR="007869E5" w:rsidRPr="00A1650E" w:rsidRDefault="007869E5" w:rsidP="00B906BB">
      <w:pPr>
        <w:pStyle w:val="53BheadHeadingsHeadingstyles"/>
      </w:pPr>
      <w:r w:rsidRPr="00A1650E">
        <w:t xml:space="preserve">Adopting a ‘supportive’ </w:t>
      </w:r>
      <w:r>
        <w:t>approach</w:t>
      </w:r>
      <w:r w:rsidRPr="00A1650E">
        <w:t xml:space="preserve"> to assist licensing teams in promoting responsible retail of alcohol</w:t>
      </w:r>
    </w:p>
    <w:p w14:paraId="224E09BB" w14:textId="6FF3DE7C" w:rsidR="00D55F26" w:rsidRPr="000F47E6" w:rsidRDefault="00F45F5B" w:rsidP="00C80091">
      <w:pPr>
        <w:pStyle w:val="602TextfoTextstylesTextstyles"/>
        <w:rPr>
          <w:color w:val="auto"/>
        </w:rPr>
      </w:pPr>
      <w:r w:rsidRPr="000F47E6">
        <w:rPr>
          <w:color w:val="auto"/>
        </w:rPr>
        <w:t xml:space="preserve">Other </w:t>
      </w:r>
      <w:r w:rsidR="009218D6" w:rsidRPr="000F47E6">
        <w:rPr>
          <w:color w:val="auto"/>
        </w:rPr>
        <w:t>public health</w:t>
      </w:r>
      <w:r w:rsidRPr="000F47E6">
        <w:rPr>
          <w:color w:val="auto"/>
        </w:rPr>
        <w:t xml:space="preserve"> stakeholders in England favoured a more passive, ‘supportive’ </w:t>
      </w:r>
      <w:r w:rsidR="00B81D4C" w:rsidRPr="000F47E6">
        <w:rPr>
          <w:color w:val="auto"/>
        </w:rPr>
        <w:t>approach</w:t>
      </w:r>
      <w:r w:rsidRPr="000F47E6">
        <w:rPr>
          <w:color w:val="auto"/>
        </w:rPr>
        <w:t xml:space="preserve">. </w:t>
      </w:r>
      <w:r w:rsidR="0049078C" w:rsidRPr="000F47E6">
        <w:rPr>
          <w:color w:val="auto"/>
        </w:rPr>
        <w:t>Taking</w:t>
      </w:r>
      <w:r w:rsidR="00B00921" w:rsidRPr="000F47E6">
        <w:rPr>
          <w:color w:val="auto"/>
        </w:rPr>
        <w:t xml:space="preserve"> this approach, p</w:t>
      </w:r>
      <w:r w:rsidR="009218D6" w:rsidRPr="000F47E6">
        <w:rPr>
          <w:color w:val="auto"/>
        </w:rPr>
        <w:t>ublic health</w:t>
      </w:r>
      <w:r w:rsidRPr="000F47E6">
        <w:rPr>
          <w:color w:val="auto"/>
        </w:rPr>
        <w:t xml:space="preserve"> stakeholders supplied licensing teams with data when requested, supported representations made by other responsible authorities or waited for guidance from licensing </w:t>
      </w:r>
      <w:r w:rsidRPr="000F47E6">
        <w:rPr>
          <w:color w:val="auto"/>
        </w:rPr>
        <w:lastRenderedPageBreak/>
        <w:t xml:space="preserve">teams on when and how to </w:t>
      </w:r>
      <w:r w:rsidR="00863761" w:rsidRPr="000F47E6">
        <w:rPr>
          <w:color w:val="auto"/>
        </w:rPr>
        <w:t>get</w:t>
      </w:r>
      <w:r w:rsidRPr="000F47E6">
        <w:rPr>
          <w:color w:val="auto"/>
        </w:rPr>
        <w:t xml:space="preserve"> involved</w:t>
      </w:r>
      <w:r w:rsidR="00405B43" w:rsidRPr="000F47E6">
        <w:rPr>
          <w:color w:val="auto"/>
        </w:rPr>
        <w:t>. Therefore</w:t>
      </w:r>
      <w:r w:rsidRPr="000F47E6">
        <w:rPr>
          <w:color w:val="auto"/>
        </w:rPr>
        <w:t xml:space="preserve">, </w:t>
      </w:r>
      <w:r w:rsidR="009218D6" w:rsidRPr="000F47E6">
        <w:rPr>
          <w:color w:val="auto"/>
        </w:rPr>
        <w:t>public health</w:t>
      </w:r>
      <w:r w:rsidRPr="000F47E6">
        <w:rPr>
          <w:color w:val="auto"/>
        </w:rPr>
        <w:t xml:space="preserve"> action supported the licensing team in their aim of promoting ‘safe’</w:t>
      </w:r>
      <w:r w:rsidR="006876B4" w:rsidRPr="000F47E6">
        <w:rPr>
          <w:color w:val="auto"/>
        </w:rPr>
        <w:t xml:space="preserve"> and</w:t>
      </w:r>
      <w:r w:rsidRPr="000F47E6">
        <w:rPr>
          <w:color w:val="auto"/>
        </w:rPr>
        <w:t xml:space="preserve"> ‘responsible’ retailing of alcohol (including by off-licence premises) and/or focused on short-term outcomes other than health </w:t>
      </w:r>
      <w:r w:rsidR="00D55F26" w:rsidRPr="000F47E6">
        <w:rPr>
          <w:color w:val="auto"/>
        </w:rPr>
        <w:t>(</w:t>
      </w:r>
      <w:r w:rsidRPr="000F47E6">
        <w:rPr>
          <w:color w:val="auto"/>
        </w:rPr>
        <w:t>such as crime</w:t>
      </w:r>
      <w:r w:rsidR="00D55F26" w:rsidRPr="000F47E6">
        <w:rPr>
          <w:color w:val="auto"/>
        </w:rPr>
        <w:t>)</w:t>
      </w:r>
      <w:r w:rsidRPr="000F47E6">
        <w:rPr>
          <w:color w:val="auto"/>
        </w:rPr>
        <w:t xml:space="preserve">. This felt more achievable for some </w:t>
      </w:r>
      <w:r w:rsidR="009218D6" w:rsidRPr="000F47E6">
        <w:rPr>
          <w:color w:val="auto"/>
        </w:rPr>
        <w:t>public health</w:t>
      </w:r>
      <w:r w:rsidRPr="000F47E6">
        <w:rPr>
          <w:color w:val="auto"/>
        </w:rPr>
        <w:t xml:space="preserve"> stakeholders, who often felt that reducing availability was unachievable for licensing committees:</w:t>
      </w:r>
    </w:p>
    <w:p w14:paraId="01D459D9" w14:textId="3D95701D" w:rsidR="007869E5" w:rsidRPr="000F47E6" w:rsidRDefault="007869E5" w:rsidP="00C80091">
      <w:pPr>
        <w:pStyle w:val="645TextquotewithsourceTextstyles"/>
        <w:rPr>
          <w:color w:val="auto"/>
        </w:rPr>
      </w:pPr>
      <w:r w:rsidRPr="000F47E6">
        <w:rPr>
          <w:color w:val="auto"/>
        </w:rPr>
        <w:t xml:space="preserve">It’s very hard [for licensing committees] to say no to a new [off-licence] premises, even if you’re quite sure that it probably will add to the cumulative impact and increase harm. Some of the reason, I guess, is around the legal representation of premises, so big businesses might have more money to fight a case to get their premises set up, compared to what the local authorities would have to challenge that </w:t>
      </w:r>
      <w:r w:rsidRPr="000F47E6">
        <w:rPr>
          <w:rFonts w:cs="Calibri"/>
          <w:color w:val="auto"/>
        </w:rPr>
        <w:t xml:space="preserve">. . . </w:t>
      </w:r>
      <w:r w:rsidRPr="000F47E6">
        <w:rPr>
          <w:color w:val="auto"/>
        </w:rPr>
        <w:t>and it’s also really, really tough to prove that a new premises would cause harm because you’ve got nothing to base that on and [the applicant], they can say how they’re going to prevent that harm occurring.</w:t>
      </w:r>
    </w:p>
    <w:p w14:paraId="4A879433" w14:textId="77777777" w:rsidR="007869E5" w:rsidRPr="00A1650E" w:rsidRDefault="007869E5" w:rsidP="00C80091">
      <w:pPr>
        <w:pStyle w:val="646TextquotesourceTextstylesTextstyles"/>
      </w:pPr>
      <w:r w:rsidRPr="00A1650E">
        <w:t>Health programme advisor, area 25, England</w:t>
      </w:r>
    </w:p>
    <w:p w14:paraId="0713B747" w14:textId="18894D41" w:rsidR="00F45F5B" w:rsidRPr="000F47E6" w:rsidRDefault="00F45F5B" w:rsidP="00C80091">
      <w:pPr>
        <w:pStyle w:val="602TextfoTextstylesTextstyles"/>
        <w:rPr>
          <w:color w:val="auto"/>
        </w:rPr>
      </w:pPr>
      <w:r w:rsidRPr="000F47E6">
        <w:rPr>
          <w:color w:val="auto"/>
        </w:rPr>
        <w:t xml:space="preserve">In addition, this ‘licensing-friendly’ approach enabled some </w:t>
      </w:r>
      <w:r w:rsidR="009218D6" w:rsidRPr="000F47E6">
        <w:rPr>
          <w:color w:val="auto"/>
        </w:rPr>
        <w:t>public health</w:t>
      </w:r>
      <w:r w:rsidRPr="000F47E6">
        <w:rPr>
          <w:color w:val="auto"/>
        </w:rPr>
        <w:t xml:space="preserve"> stakeholders to distance themselves from the ‘nanny</w:t>
      </w:r>
      <w:r w:rsidR="00592B93" w:rsidRPr="000F47E6">
        <w:rPr>
          <w:color w:val="auto"/>
        </w:rPr>
        <w:t xml:space="preserve"> </w:t>
      </w:r>
      <w:r w:rsidRPr="000F47E6">
        <w:rPr>
          <w:color w:val="auto"/>
        </w:rPr>
        <w:t xml:space="preserve">state’ connotations associated with typically ‘challenging’ approaches to </w:t>
      </w:r>
      <w:r w:rsidR="009218D6" w:rsidRPr="000F47E6">
        <w:rPr>
          <w:color w:val="auto"/>
        </w:rPr>
        <w:t>public health</w:t>
      </w:r>
      <w:r w:rsidRPr="000F47E6">
        <w:rPr>
          <w:color w:val="auto"/>
        </w:rPr>
        <w:t xml:space="preserve"> involvement in alcohol licensing:</w:t>
      </w:r>
    </w:p>
    <w:p w14:paraId="7C9604C8" w14:textId="28FAEA18" w:rsidR="007869E5" w:rsidRPr="000F47E6" w:rsidRDefault="007869E5" w:rsidP="00C80091">
      <w:pPr>
        <w:pStyle w:val="645TextquotewithsourceTextstyles"/>
        <w:rPr>
          <w:color w:val="auto"/>
        </w:rPr>
      </w:pPr>
      <w:r w:rsidRPr="000F47E6">
        <w:rPr>
          <w:color w:val="auto"/>
        </w:rPr>
        <w:t xml:space="preserve">It’s about promoting sensible drinking, not trying to ban or reduce the level of alcohol sales/establishments. I think we don’t have any kind of rule of thumb around how many </w:t>
      </w:r>
      <w:proofErr w:type="gramStart"/>
      <w:r w:rsidRPr="000F47E6">
        <w:rPr>
          <w:color w:val="auto"/>
        </w:rPr>
        <w:t>sort</w:t>
      </w:r>
      <w:proofErr w:type="gramEnd"/>
      <w:r w:rsidRPr="000F47E6">
        <w:rPr>
          <w:color w:val="auto"/>
        </w:rPr>
        <w:t xml:space="preserve"> of establishments we want to see in a particular area, etc. I think </w:t>
      </w:r>
      <w:proofErr w:type="gramStart"/>
      <w:r w:rsidRPr="000F47E6">
        <w:rPr>
          <w:color w:val="auto"/>
        </w:rPr>
        <w:t>as long as</w:t>
      </w:r>
      <w:proofErr w:type="gramEnd"/>
      <w:r w:rsidRPr="000F47E6">
        <w:rPr>
          <w:color w:val="auto"/>
        </w:rPr>
        <w:t xml:space="preserve"> they’re all well run that would kind of meet our objectives.</w:t>
      </w:r>
    </w:p>
    <w:p w14:paraId="22425974" w14:textId="77777777" w:rsidR="007869E5" w:rsidRPr="00A1650E" w:rsidRDefault="007869E5" w:rsidP="00C80091">
      <w:pPr>
        <w:pStyle w:val="646TextquotesourceTextstylesTextstyles"/>
      </w:pPr>
      <w:r w:rsidRPr="00A1650E">
        <w:t>Health protection lead, area 29, England</w:t>
      </w:r>
    </w:p>
    <w:p w14:paraId="1116DB76" w14:textId="666581D7" w:rsidR="00F45F5B" w:rsidRPr="000F47E6" w:rsidRDefault="00F45F5B" w:rsidP="00C80091">
      <w:pPr>
        <w:pStyle w:val="602TextfoTextstylesTextstyles"/>
        <w:rPr>
          <w:rFonts w:cs="Calibri"/>
          <w:color w:val="auto"/>
        </w:rPr>
      </w:pPr>
      <w:r w:rsidRPr="000F47E6">
        <w:rPr>
          <w:color w:val="auto"/>
        </w:rPr>
        <w:t xml:space="preserve">In relation to this </w:t>
      </w:r>
      <w:r w:rsidR="00B81D4C" w:rsidRPr="000F47E6">
        <w:rPr>
          <w:color w:val="auto"/>
        </w:rPr>
        <w:t>‘</w:t>
      </w:r>
      <w:r w:rsidRPr="000F47E6">
        <w:rPr>
          <w:color w:val="auto"/>
        </w:rPr>
        <w:t>supportive</w:t>
      </w:r>
      <w:r w:rsidR="00B81D4C" w:rsidRPr="000F47E6">
        <w:rPr>
          <w:color w:val="auto"/>
        </w:rPr>
        <w:t>’</w:t>
      </w:r>
      <w:r w:rsidRPr="000F47E6">
        <w:rPr>
          <w:color w:val="auto"/>
        </w:rPr>
        <w:t xml:space="preserve"> approach, a few licensing stakeholders felt that </w:t>
      </w:r>
      <w:r w:rsidR="009218D6" w:rsidRPr="000F47E6">
        <w:rPr>
          <w:color w:val="auto"/>
        </w:rPr>
        <w:t>public health</w:t>
      </w:r>
      <w:r w:rsidRPr="000F47E6">
        <w:rPr>
          <w:color w:val="auto"/>
        </w:rPr>
        <w:t xml:space="preserve"> could be more proactively engaged in licensing activities, with one stating that </w:t>
      </w:r>
      <w:r w:rsidR="00C428ED" w:rsidRPr="000F47E6">
        <w:rPr>
          <w:color w:val="auto"/>
        </w:rPr>
        <w:t>‘</w:t>
      </w:r>
      <w:r w:rsidRPr="000F47E6">
        <w:rPr>
          <w:color w:val="auto"/>
        </w:rPr>
        <w:t>they make very few representations when I think maybe they could</w:t>
      </w:r>
      <w:r w:rsidR="00C428ED" w:rsidRPr="000F47E6">
        <w:rPr>
          <w:color w:val="auto"/>
        </w:rPr>
        <w:t>’</w:t>
      </w:r>
      <w:r w:rsidRPr="000F47E6">
        <w:rPr>
          <w:color w:val="auto"/>
        </w:rPr>
        <w:t xml:space="preserve"> (Police </w:t>
      </w:r>
      <w:r w:rsidR="00C428ED" w:rsidRPr="000F47E6">
        <w:rPr>
          <w:color w:val="auto"/>
        </w:rPr>
        <w:t xml:space="preserve">licensing sergeant, area </w:t>
      </w:r>
      <w:r w:rsidRPr="000F47E6">
        <w:rPr>
          <w:color w:val="auto"/>
        </w:rPr>
        <w:t xml:space="preserve">30, England). Others noted that the </w:t>
      </w:r>
      <w:r w:rsidRPr="000F47E6">
        <w:rPr>
          <w:rFonts w:cs="Calibri"/>
          <w:color w:val="auto"/>
        </w:rPr>
        <w:t xml:space="preserve">lack of a </w:t>
      </w:r>
      <w:r w:rsidR="009218D6" w:rsidRPr="000F47E6">
        <w:rPr>
          <w:rFonts w:cs="Calibri"/>
          <w:color w:val="auto"/>
        </w:rPr>
        <w:t>public health</w:t>
      </w:r>
      <w:r w:rsidRPr="000F47E6">
        <w:rPr>
          <w:rFonts w:cs="Calibri"/>
          <w:color w:val="auto"/>
        </w:rPr>
        <w:t xml:space="preserve"> objective in England could restrict </w:t>
      </w:r>
      <w:r w:rsidR="009218D6" w:rsidRPr="000F47E6">
        <w:rPr>
          <w:rFonts w:cs="Calibri"/>
          <w:color w:val="auto"/>
        </w:rPr>
        <w:t>public health</w:t>
      </w:r>
      <w:r w:rsidRPr="000F47E6">
        <w:rPr>
          <w:rFonts w:cs="Calibri"/>
          <w:color w:val="auto"/>
        </w:rPr>
        <w:t xml:space="preserve"> approaches:</w:t>
      </w:r>
    </w:p>
    <w:p w14:paraId="551001B9" w14:textId="3CF3613A" w:rsidR="007869E5" w:rsidRPr="000F47E6" w:rsidRDefault="007869E5" w:rsidP="00C80091">
      <w:pPr>
        <w:pStyle w:val="645TextquotewithsourceTextstyles"/>
        <w:rPr>
          <w:color w:val="auto"/>
        </w:rPr>
      </w:pPr>
      <w:r w:rsidRPr="000F47E6">
        <w:rPr>
          <w:color w:val="auto"/>
        </w:rPr>
        <w:t>The role of public health is the only slightly grey area</w:t>
      </w:r>
      <w:proofErr w:type="gramStart"/>
      <w:r w:rsidRPr="000F47E6">
        <w:rPr>
          <w:color w:val="auto"/>
        </w:rPr>
        <w:t xml:space="preserve">. </w:t>
      </w:r>
      <w:r w:rsidRPr="000F47E6">
        <w:rPr>
          <w:rFonts w:cs="Calibri"/>
          <w:color w:val="auto"/>
        </w:rPr>
        <w:t>. . .</w:t>
      </w:r>
      <w:proofErr w:type="gramEnd"/>
      <w:r w:rsidRPr="000F47E6">
        <w:rPr>
          <w:rFonts w:cs="Calibri"/>
          <w:color w:val="auto"/>
        </w:rPr>
        <w:t xml:space="preserve"> </w:t>
      </w:r>
      <w:r w:rsidRPr="000F47E6">
        <w:rPr>
          <w:color w:val="auto"/>
        </w:rPr>
        <w:t>For them as a responsible body, trying to process applications can be quite tricky</w:t>
      </w:r>
      <w:proofErr w:type="gramStart"/>
      <w:r w:rsidRPr="000F47E6">
        <w:rPr>
          <w:color w:val="auto"/>
        </w:rPr>
        <w:t xml:space="preserve">. </w:t>
      </w:r>
      <w:r w:rsidRPr="000F47E6">
        <w:rPr>
          <w:rFonts w:cs="Calibri"/>
          <w:color w:val="auto"/>
        </w:rPr>
        <w:t>. . .</w:t>
      </w:r>
      <w:proofErr w:type="gramEnd"/>
      <w:r w:rsidRPr="000F47E6">
        <w:rPr>
          <w:rFonts w:cs="Calibri"/>
          <w:color w:val="auto"/>
        </w:rPr>
        <w:t xml:space="preserve"> </w:t>
      </w:r>
      <w:r w:rsidRPr="000F47E6">
        <w:rPr>
          <w:color w:val="auto"/>
        </w:rPr>
        <w:t>They have to try and somehow tie statistics into the relevant licensing objectives, which are invariably, public safety or crime and disorder</w:t>
      </w:r>
      <w:proofErr w:type="gramStart"/>
      <w:r w:rsidRPr="000F47E6">
        <w:rPr>
          <w:color w:val="auto"/>
        </w:rPr>
        <w:t xml:space="preserve">. </w:t>
      </w:r>
      <w:r w:rsidRPr="000F47E6">
        <w:rPr>
          <w:rFonts w:cs="Calibri"/>
          <w:color w:val="auto"/>
        </w:rPr>
        <w:t>. . .</w:t>
      </w:r>
      <w:proofErr w:type="gramEnd"/>
      <w:r w:rsidRPr="000F47E6">
        <w:rPr>
          <w:rFonts w:cs="Calibri"/>
          <w:color w:val="auto"/>
        </w:rPr>
        <w:t xml:space="preserve"> </w:t>
      </w:r>
      <w:r w:rsidRPr="000F47E6">
        <w:rPr>
          <w:color w:val="auto"/>
        </w:rPr>
        <w:t>I suspect, to a degree, they’re very frustrated.</w:t>
      </w:r>
    </w:p>
    <w:p w14:paraId="621F0C84" w14:textId="77777777" w:rsidR="007869E5" w:rsidRPr="00A1650E" w:rsidRDefault="007869E5" w:rsidP="00C80091">
      <w:pPr>
        <w:pStyle w:val="646TextquotesourceTextstylesTextstyles"/>
      </w:pPr>
      <w:r w:rsidRPr="00A1650E">
        <w:t>Licensing lawyer, area 39, England</w:t>
      </w:r>
    </w:p>
    <w:p w14:paraId="2A781420" w14:textId="75717FC2" w:rsidR="007869E5" w:rsidRPr="00A1650E" w:rsidRDefault="007869E5" w:rsidP="00B906BB">
      <w:pPr>
        <w:pStyle w:val="53BheadHeadingsHeadingstyles"/>
      </w:pPr>
      <w:r w:rsidRPr="00A1650E">
        <w:t xml:space="preserve">Adopting a </w:t>
      </w:r>
      <w:r w:rsidRPr="000F47E6">
        <w:t>‘</w:t>
      </w:r>
      <w:r w:rsidRPr="00A1650E">
        <w:t>collaborative</w:t>
      </w:r>
      <w:r w:rsidRPr="000F47E6">
        <w:t>’</w:t>
      </w:r>
      <w:r w:rsidRPr="00A1650E">
        <w:t xml:space="preserve"> approach</w:t>
      </w:r>
    </w:p>
    <w:p w14:paraId="385B2A73" w14:textId="79AB1BA0" w:rsidR="00F45F5B" w:rsidRPr="000F47E6" w:rsidRDefault="00E36110" w:rsidP="00C80091">
      <w:pPr>
        <w:pStyle w:val="602TextfoTextstylesTextstyles"/>
        <w:rPr>
          <w:color w:val="auto"/>
        </w:rPr>
      </w:pPr>
      <w:r w:rsidRPr="000F47E6">
        <w:rPr>
          <w:color w:val="auto"/>
        </w:rPr>
        <w:t>P</w:t>
      </w:r>
      <w:r w:rsidR="009218D6" w:rsidRPr="000F47E6">
        <w:rPr>
          <w:color w:val="auto"/>
        </w:rPr>
        <w:t>ublic health</w:t>
      </w:r>
      <w:r w:rsidR="00F45F5B" w:rsidRPr="000F47E6">
        <w:rPr>
          <w:color w:val="auto"/>
        </w:rPr>
        <w:t xml:space="preserve"> stakeholders </w:t>
      </w:r>
      <w:r w:rsidRPr="000F47E6">
        <w:rPr>
          <w:color w:val="auto"/>
        </w:rPr>
        <w:t xml:space="preserve">adopting a ‘collaborative’ approach </w:t>
      </w:r>
      <w:r w:rsidR="00F45F5B" w:rsidRPr="000F47E6">
        <w:rPr>
          <w:color w:val="auto"/>
        </w:rPr>
        <w:t xml:space="preserve">worked in close partnership with licensing teams. This approach was common to teams in England and Scotland, with several </w:t>
      </w:r>
      <w:r w:rsidR="007869E5" w:rsidRPr="007869E5">
        <w:rPr>
          <w:color w:val="FF00FF"/>
          <w:sz w:val="24"/>
        </w:rPr>
        <w:t>[</w:t>
      </w:r>
      <w:proofErr w:type="gramStart"/>
      <w:r w:rsidR="007869E5" w:rsidRPr="007869E5">
        <w:rPr>
          <w:color w:val="FF00FF"/>
          <w:sz w:val="24"/>
        </w:rPr>
        <w:t>29]</w:t>
      </w:r>
      <w:commentRangeStart w:id="28"/>
      <w:r w:rsidR="00F45F5B" w:rsidRPr="008836CB">
        <w:rPr>
          <w:color w:val="auto"/>
        </w:rPr>
        <w:t>PHTs</w:t>
      </w:r>
      <w:proofErr w:type="gramEnd"/>
      <w:r w:rsidR="00F45F5B" w:rsidRPr="000F47E6">
        <w:rPr>
          <w:color w:val="auto"/>
        </w:rPr>
        <w:t xml:space="preserve"> </w:t>
      </w:r>
      <w:commentRangeEnd w:id="28"/>
      <w:r w:rsidR="000C3C65" w:rsidRPr="000F47E6">
        <w:rPr>
          <w:rStyle w:val="CommentReference"/>
          <w:rFonts w:ascii="Times New Roman" w:hAnsi="Times New Roman" w:cs="Times New Roman"/>
          <w:color w:val="auto"/>
          <w:lang w:val="en-US"/>
        </w:rPr>
        <w:commentReference w:id="28"/>
      </w:r>
      <w:r w:rsidR="00F45F5B" w:rsidRPr="000F47E6">
        <w:rPr>
          <w:color w:val="auto"/>
        </w:rPr>
        <w:t xml:space="preserve">in Scotland taking this approach alongside, or after having tried, a </w:t>
      </w:r>
      <w:r w:rsidR="00B7616C" w:rsidRPr="000F47E6">
        <w:rPr>
          <w:color w:val="auto"/>
        </w:rPr>
        <w:t>‘</w:t>
      </w:r>
      <w:r w:rsidR="00F45F5B" w:rsidRPr="000F47E6">
        <w:rPr>
          <w:color w:val="auto"/>
        </w:rPr>
        <w:t>challenging</w:t>
      </w:r>
      <w:r w:rsidR="00B7616C" w:rsidRPr="000F47E6">
        <w:rPr>
          <w:color w:val="auto"/>
        </w:rPr>
        <w:t>’</w:t>
      </w:r>
      <w:r w:rsidR="00F45F5B" w:rsidRPr="000F47E6">
        <w:rPr>
          <w:color w:val="auto"/>
        </w:rPr>
        <w:t xml:space="preserve"> one. The </w:t>
      </w:r>
      <w:r w:rsidR="00A771F2" w:rsidRPr="000F47E6">
        <w:rPr>
          <w:color w:val="auto"/>
        </w:rPr>
        <w:t>‘</w:t>
      </w:r>
      <w:r w:rsidR="00F45F5B" w:rsidRPr="000F47E6">
        <w:rPr>
          <w:color w:val="auto"/>
        </w:rPr>
        <w:t>collaborative</w:t>
      </w:r>
      <w:r w:rsidR="00A771F2" w:rsidRPr="000F47E6">
        <w:rPr>
          <w:color w:val="auto"/>
        </w:rPr>
        <w:t>’</w:t>
      </w:r>
      <w:r w:rsidR="00F45F5B" w:rsidRPr="000F47E6">
        <w:rPr>
          <w:color w:val="auto"/>
        </w:rPr>
        <w:t xml:space="preserve"> approach could include a focus on containing availability or the responsible retail of alcohol</w:t>
      </w:r>
      <w:r w:rsidR="00357BFF" w:rsidRPr="000F47E6">
        <w:rPr>
          <w:color w:val="auto"/>
        </w:rPr>
        <w:t>,</w:t>
      </w:r>
      <w:r w:rsidR="00F45F5B" w:rsidRPr="000F47E6">
        <w:rPr>
          <w:color w:val="auto"/>
        </w:rPr>
        <w:t xml:space="preserve"> or occasionally both:</w:t>
      </w:r>
    </w:p>
    <w:p w14:paraId="5CEB741C" w14:textId="5FE5C4FC" w:rsidR="007869E5" w:rsidRPr="000F47E6" w:rsidRDefault="007869E5" w:rsidP="00C80091">
      <w:pPr>
        <w:pStyle w:val="645TextquotewithsourceTextstyles"/>
        <w:rPr>
          <w:color w:val="auto"/>
        </w:rPr>
      </w:pPr>
      <w:r w:rsidRPr="000F47E6">
        <w:rPr>
          <w:color w:val="auto"/>
        </w:rPr>
        <w:t>I try and focus on both elements [responsible retailing and containing availability]. I take every application on its own merit. Really look at, sort of, the hours that are being applied for. What activity they’re wanting to do. What’s been put in their operating schedule to counteract some of the things that they are asking for. And it’s about doing your best for whatever, or whoever, is within that environment, I suppose, and thinking about the consequences as well. Yes. I don’t think anything’s got, sort of, more importance.</w:t>
      </w:r>
    </w:p>
    <w:p w14:paraId="4FD2412B" w14:textId="77777777" w:rsidR="007869E5" w:rsidRPr="00A1650E" w:rsidRDefault="007869E5" w:rsidP="00C80091">
      <w:pPr>
        <w:pStyle w:val="646TextquotesourceTextstylesTextstyles"/>
      </w:pPr>
      <w:r w:rsidRPr="00A1650E">
        <w:t>Public health officer, area 38, England</w:t>
      </w:r>
    </w:p>
    <w:p w14:paraId="4F89BCC9" w14:textId="4221F346" w:rsidR="00F45F5B" w:rsidRPr="000F47E6" w:rsidRDefault="00394A80" w:rsidP="00C80091">
      <w:pPr>
        <w:pStyle w:val="602TextfoTextstylesTextstyles"/>
        <w:rPr>
          <w:color w:val="auto"/>
        </w:rPr>
      </w:pPr>
      <w:r w:rsidRPr="000F47E6">
        <w:rPr>
          <w:color w:val="auto"/>
        </w:rPr>
        <w:t xml:space="preserve">Public </w:t>
      </w:r>
      <w:r w:rsidR="009218D6" w:rsidRPr="000F47E6">
        <w:rPr>
          <w:color w:val="auto"/>
        </w:rPr>
        <w:t>health</w:t>
      </w:r>
      <w:r w:rsidR="00F45F5B" w:rsidRPr="000F47E6">
        <w:rPr>
          <w:color w:val="auto"/>
        </w:rPr>
        <w:t xml:space="preserve"> stakeholders using a </w:t>
      </w:r>
      <w:r w:rsidRPr="000F47E6">
        <w:rPr>
          <w:color w:val="auto"/>
        </w:rPr>
        <w:t>‘</w:t>
      </w:r>
      <w:r w:rsidR="00F45F5B" w:rsidRPr="000F47E6">
        <w:rPr>
          <w:color w:val="auto"/>
        </w:rPr>
        <w:t>collaborative</w:t>
      </w:r>
      <w:r w:rsidRPr="000F47E6">
        <w:rPr>
          <w:color w:val="auto"/>
        </w:rPr>
        <w:t>’</w:t>
      </w:r>
      <w:r w:rsidR="00F45F5B" w:rsidRPr="000F47E6">
        <w:rPr>
          <w:color w:val="auto"/>
        </w:rPr>
        <w:t xml:space="preserve"> approach often stressed the importance of building relationships with licensing stakeholders. Cultivating a joined-up approach to reviewing licensing applications and the development of </w:t>
      </w:r>
      <w:r w:rsidR="00AC6742" w:rsidRPr="008836CB">
        <w:rPr>
          <w:color w:val="auto"/>
        </w:rPr>
        <w:t>SLPs</w:t>
      </w:r>
      <w:r w:rsidR="00F45F5B" w:rsidRPr="000F47E6">
        <w:rPr>
          <w:color w:val="auto"/>
        </w:rPr>
        <w:t xml:space="preserve"> with licensing staff and police colleagues </w:t>
      </w:r>
      <w:proofErr w:type="gramStart"/>
      <w:r w:rsidR="00F45F5B" w:rsidRPr="000F47E6">
        <w:rPr>
          <w:color w:val="auto"/>
        </w:rPr>
        <w:t>in particular was</w:t>
      </w:r>
      <w:proofErr w:type="gramEnd"/>
      <w:r w:rsidR="00F45F5B" w:rsidRPr="000F47E6">
        <w:rPr>
          <w:color w:val="auto"/>
        </w:rPr>
        <w:t xml:space="preserve"> </w:t>
      </w:r>
      <w:r w:rsidR="00F45F5B" w:rsidRPr="000F47E6">
        <w:rPr>
          <w:color w:val="auto"/>
        </w:rPr>
        <w:lastRenderedPageBreak/>
        <w:t xml:space="preserve">viewed by some as an effective approach. In one local authority area, a </w:t>
      </w:r>
      <w:r w:rsidR="001637AB" w:rsidRPr="000F47E6">
        <w:rPr>
          <w:color w:val="auto"/>
        </w:rPr>
        <w:t>‘</w:t>
      </w:r>
      <w:r w:rsidR="00F45F5B" w:rsidRPr="000F47E6">
        <w:rPr>
          <w:color w:val="auto"/>
        </w:rPr>
        <w:t>collaborative</w:t>
      </w:r>
      <w:r w:rsidR="001637AB" w:rsidRPr="000F47E6">
        <w:rPr>
          <w:color w:val="auto"/>
        </w:rPr>
        <w:t>’</w:t>
      </w:r>
      <w:r w:rsidR="00F45F5B" w:rsidRPr="000F47E6">
        <w:rPr>
          <w:color w:val="auto"/>
        </w:rPr>
        <w:t xml:space="preserve"> approach facilitated </w:t>
      </w:r>
      <w:r w:rsidR="009218D6" w:rsidRPr="000F47E6">
        <w:rPr>
          <w:color w:val="auto"/>
        </w:rPr>
        <w:t>public health</w:t>
      </w:r>
      <w:r w:rsidR="00F45F5B" w:rsidRPr="000F47E6">
        <w:rPr>
          <w:color w:val="auto"/>
        </w:rPr>
        <w:t xml:space="preserve"> team engagement with local alcohol licence holders, enabling their involvement in promoting responsible alcohol retailing:</w:t>
      </w:r>
    </w:p>
    <w:p w14:paraId="46B8755B" w14:textId="0CC2EC5D" w:rsidR="007869E5" w:rsidRPr="000F47E6" w:rsidRDefault="007869E5" w:rsidP="00C80091">
      <w:pPr>
        <w:pStyle w:val="645TextquotewithsourceTextstyles"/>
        <w:rPr>
          <w:color w:val="auto"/>
        </w:rPr>
      </w:pPr>
      <w:r w:rsidRPr="000F47E6">
        <w:rPr>
          <w:color w:val="auto"/>
        </w:rPr>
        <w:t xml:space="preserve">I could not do what I do without working closely with the police and latterly very closely with licensing as well </w:t>
      </w:r>
      <w:r w:rsidRPr="000F47E6">
        <w:rPr>
          <w:rFonts w:cs="Calibri"/>
          <w:color w:val="auto"/>
        </w:rPr>
        <w:t xml:space="preserve">. . . </w:t>
      </w:r>
      <w:r w:rsidRPr="000F47E6">
        <w:rPr>
          <w:color w:val="auto"/>
        </w:rPr>
        <w:t xml:space="preserve">I wouldn’t be going out doing [off-licence premises] visits without [licensing colleagues], because I’ve got no powers of entry </w:t>
      </w:r>
      <w:r w:rsidRPr="000F47E6">
        <w:rPr>
          <w:rFonts w:cs="Calibri"/>
          <w:color w:val="auto"/>
        </w:rPr>
        <w:t xml:space="preserve">. . . </w:t>
      </w:r>
      <w:r w:rsidRPr="000F47E6">
        <w:rPr>
          <w:color w:val="auto"/>
        </w:rPr>
        <w:t xml:space="preserve">but if I’m with the police or with licensing then I can just go in with them and chat and it’s working, it’s a </w:t>
      </w:r>
      <w:proofErr w:type="gramStart"/>
      <w:r w:rsidRPr="000F47E6">
        <w:rPr>
          <w:color w:val="auto"/>
        </w:rPr>
        <w:t>really close</w:t>
      </w:r>
      <w:proofErr w:type="gramEnd"/>
      <w:r w:rsidRPr="000F47E6">
        <w:rPr>
          <w:color w:val="auto"/>
        </w:rPr>
        <w:t xml:space="preserve"> working relationship.</w:t>
      </w:r>
    </w:p>
    <w:p w14:paraId="2D7B0BE9" w14:textId="77777777" w:rsidR="007869E5" w:rsidRPr="00A1650E" w:rsidRDefault="007869E5" w:rsidP="00C80091">
      <w:pPr>
        <w:pStyle w:val="646TextquotesourceTextstylesTextstyles"/>
      </w:pPr>
      <w:r w:rsidRPr="00A1650E">
        <w:t>Alcohol harm reduction officer, area 36, England</w:t>
      </w:r>
    </w:p>
    <w:p w14:paraId="42F1CD6E" w14:textId="2B7E9654" w:rsidR="00F45F5B" w:rsidRPr="000F47E6" w:rsidRDefault="00F45F5B" w:rsidP="00C80091">
      <w:pPr>
        <w:pStyle w:val="602TextfoTextstylesTextstyles"/>
        <w:rPr>
          <w:color w:val="auto"/>
        </w:rPr>
      </w:pPr>
      <w:r w:rsidRPr="000F47E6">
        <w:rPr>
          <w:color w:val="auto"/>
        </w:rPr>
        <w:t xml:space="preserve">In some areas, </w:t>
      </w:r>
      <w:r w:rsidR="009218D6" w:rsidRPr="000F47E6">
        <w:rPr>
          <w:color w:val="auto"/>
        </w:rPr>
        <w:t>public health</w:t>
      </w:r>
      <w:r w:rsidRPr="000F47E6">
        <w:rPr>
          <w:color w:val="auto"/>
        </w:rPr>
        <w:t xml:space="preserve"> stakeholders spoke of a strategic shift from a ‘challenging’ approach to a more ‘collaborative’ approach over time</w:t>
      </w:r>
      <w:r w:rsidR="00562C5B" w:rsidRPr="000F47E6">
        <w:rPr>
          <w:color w:val="auto"/>
        </w:rPr>
        <w:t>,</w:t>
      </w:r>
      <w:r w:rsidRPr="000F47E6">
        <w:rPr>
          <w:color w:val="auto"/>
        </w:rPr>
        <w:t xml:space="preserve"> which focused on </w:t>
      </w:r>
      <w:proofErr w:type="gramStart"/>
      <w:r w:rsidRPr="000F47E6">
        <w:rPr>
          <w:color w:val="auto"/>
        </w:rPr>
        <w:t>joined-up</w:t>
      </w:r>
      <w:proofErr w:type="gramEnd"/>
      <w:r w:rsidRPr="000F47E6">
        <w:rPr>
          <w:color w:val="auto"/>
        </w:rPr>
        <w:t xml:space="preserve"> working with licensing teams. This was often shaped by their initial experiences of engagement in alcohol licensing and/or by licensing team involvement:</w:t>
      </w:r>
    </w:p>
    <w:p w14:paraId="25B4CA71" w14:textId="2CF26615" w:rsidR="007869E5" w:rsidRPr="000F47E6" w:rsidRDefault="007869E5" w:rsidP="00C80091">
      <w:pPr>
        <w:pStyle w:val="645TextquotewithsourceTextstyles"/>
        <w:rPr>
          <w:color w:val="auto"/>
        </w:rPr>
      </w:pPr>
      <w:r w:rsidRPr="000F47E6">
        <w:rPr>
          <w:color w:val="auto"/>
        </w:rPr>
        <w:t xml:space="preserve">We tended to initially . . . look at everything and say, can we change this or can we make a comment, and I think we felt that we needed to be a wee bit more targeted, because I think the board were beginning to see the </w:t>
      </w:r>
      <w:r w:rsidRPr="008A2854">
        <w:rPr>
          <w:color w:val="auto"/>
        </w:rPr>
        <w:t>NHS</w:t>
      </w:r>
      <w:r w:rsidRPr="000F47E6">
        <w:rPr>
          <w:color w:val="auto"/>
        </w:rPr>
        <w:t xml:space="preserve"> stepping in with lots of little comments and maybe we needed to just save our strength for some of the more important aspects</w:t>
      </w:r>
      <w:proofErr w:type="gramStart"/>
      <w:r w:rsidRPr="000F47E6">
        <w:rPr>
          <w:color w:val="auto"/>
        </w:rPr>
        <w:t xml:space="preserve">. </w:t>
      </w:r>
      <w:r w:rsidRPr="000F47E6">
        <w:rPr>
          <w:rFonts w:cs="Calibri"/>
          <w:color w:val="auto"/>
        </w:rPr>
        <w:t>. . .</w:t>
      </w:r>
      <w:proofErr w:type="gramEnd"/>
      <w:r w:rsidRPr="000F47E6">
        <w:rPr>
          <w:rFonts w:cs="Calibri"/>
          <w:color w:val="auto"/>
        </w:rPr>
        <w:t xml:space="preserve"> </w:t>
      </w:r>
      <w:r w:rsidRPr="000F47E6">
        <w:rPr>
          <w:color w:val="auto"/>
        </w:rPr>
        <w:t>So, we have tried to, I think where possible, make less objections and more representations and suggestions for change to applicants [</w:t>
      </w:r>
      <w:proofErr w:type="gramStart"/>
      <w:r w:rsidRPr="000F47E6">
        <w:rPr>
          <w:color w:val="auto"/>
        </w:rPr>
        <w:t>e.g.</w:t>
      </w:r>
      <w:proofErr w:type="gramEnd"/>
      <w:r w:rsidRPr="000F47E6">
        <w:rPr>
          <w:color w:val="auto"/>
        </w:rPr>
        <w:t xml:space="preserve"> the sale of food and not just alcohol in on-trade premises where children are permitted] that would maybe help them work towards [achieving] the public health objective.</w:t>
      </w:r>
    </w:p>
    <w:p w14:paraId="23C71098" w14:textId="77777777" w:rsidR="007869E5" w:rsidRPr="00A1650E" w:rsidRDefault="007869E5" w:rsidP="00C80091">
      <w:pPr>
        <w:pStyle w:val="646TextquotesourceTextstylesTextstyles"/>
      </w:pPr>
      <w:r w:rsidRPr="00A1650E">
        <w:t>Health improvement officer, area 32, Scotland</w:t>
      </w:r>
    </w:p>
    <w:p w14:paraId="54207D1D" w14:textId="3259DC73" w:rsidR="00F45F5B" w:rsidRPr="000F47E6" w:rsidRDefault="00F45F5B" w:rsidP="00C80091">
      <w:pPr>
        <w:pStyle w:val="602TextfoTextstylesTextstyles"/>
        <w:rPr>
          <w:color w:val="auto"/>
        </w:rPr>
      </w:pPr>
      <w:r w:rsidRPr="000F47E6">
        <w:rPr>
          <w:color w:val="auto"/>
        </w:rPr>
        <w:t xml:space="preserve">This shift in approach was also discussed by some licensing stakeholders, who spoke of a ‘process of learning’ regarding </w:t>
      </w:r>
      <w:r w:rsidR="009218D6" w:rsidRPr="000F47E6">
        <w:rPr>
          <w:color w:val="auto"/>
        </w:rPr>
        <w:t>public health</w:t>
      </w:r>
      <w:r w:rsidRPr="000F47E6">
        <w:rPr>
          <w:color w:val="auto"/>
        </w:rPr>
        <w:t xml:space="preserve"> team involvement </w:t>
      </w:r>
      <w:r w:rsidR="00FC2956" w:rsidRPr="000F47E6">
        <w:rPr>
          <w:color w:val="auto"/>
        </w:rPr>
        <w:t xml:space="preserve">in </w:t>
      </w:r>
      <w:r w:rsidRPr="000F47E6">
        <w:rPr>
          <w:color w:val="auto"/>
        </w:rPr>
        <w:t xml:space="preserve">which they invested time to discuss optimal </w:t>
      </w:r>
      <w:r w:rsidR="009218D6" w:rsidRPr="000F47E6">
        <w:rPr>
          <w:color w:val="auto"/>
        </w:rPr>
        <w:t>public health</w:t>
      </w:r>
      <w:r w:rsidRPr="000F47E6">
        <w:rPr>
          <w:color w:val="auto"/>
        </w:rPr>
        <w:t xml:space="preserve"> engagement with licensing activities early on:</w:t>
      </w:r>
    </w:p>
    <w:p w14:paraId="07005DED" w14:textId="6A42F33E" w:rsidR="007869E5" w:rsidRPr="000F47E6" w:rsidRDefault="007869E5" w:rsidP="00C80091">
      <w:pPr>
        <w:pStyle w:val="645TextquotewithsourceTextstyles"/>
        <w:rPr>
          <w:color w:val="auto"/>
        </w:rPr>
      </w:pPr>
      <w:r w:rsidRPr="000F47E6">
        <w:rPr>
          <w:color w:val="auto"/>
        </w:rPr>
        <w:t xml:space="preserve">Essentially what the problem was, was their applications were </w:t>
      </w:r>
      <w:r w:rsidRPr="000F47E6">
        <w:rPr>
          <w:rFonts w:cs="Calibri"/>
          <w:color w:val="auto"/>
        </w:rPr>
        <w:t xml:space="preserve">. . . </w:t>
      </w:r>
      <w:r w:rsidRPr="000F47E6">
        <w:rPr>
          <w:color w:val="auto"/>
        </w:rPr>
        <w:t>all to do with local provision. So when they made an objection it’s to do with ‘there’s too much alcohol in the city and if you give this applicant a licence, it’s a new premises so it’s like more alcohol’</w:t>
      </w:r>
      <w:proofErr w:type="gramStart"/>
      <w:r w:rsidRPr="000F47E6">
        <w:rPr>
          <w:color w:val="auto"/>
        </w:rPr>
        <w:t xml:space="preserve">. </w:t>
      </w:r>
      <w:r w:rsidRPr="000F47E6">
        <w:rPr>
          <w:rFonts w:cs="Calibri"/>
          <w:color w:val="auto"/>
        </w:rPr>
        <w:t>. . .</w:t>
      </w:r>
      <w:proofErr w:type="gramEnd"/>
      <w:r w:rsidRPr="000F47E6">
        <w:rPr>
          <w:rFonts w:cs="Calibri"/>
          <w:color w:val="auto"/>
        </w:rPr>
        <w:t xml:space="preserve"> </w:t>
      </w:r>
      <w:r w:rsidRPr="000F47E6">
        <w:rPr>
          <w:color w:val="auto"/>
        </w:rPr>
        <w:t>And once we all sat down with them and just had a chat with them, they kind of went, ‘right, we’ve got it now’.</w:t>
      </w:r>
      <w:r w:rsidRPr="000F47E6" w:rsidDel="00A82A0C">
        <w:rPr>
          <w:color w:val="auto"/>
        </w:rPr>
        <w:t xml:space="preserve"> </w:t>
      </w:r>
      <w:r w:rsidRPr="000F47E6">
        <w:rPr>
          <w:color w:val="auto"/>
        </w:rPr>
        <w:t>They just needed to find out where the real parameters were to get it right.</w:t>
      </w:r>
    </w:p>
    <w:p w14:paraId="3420024C" w14:textId="77777777" w:rsidR="007869E5" w:rsidRPr="00A1650E" w:rsidRDefault="007869E5" w:rsidP="00C80091">
      <w:pPr>
        <w:pStyle w:val="646TextquotesourceTextstylesTextstyles"/>
      </w:pPr>
      <w:r w:rsidRPr="00A1650E">
        <w:t xml:space="preserve">Elected member and licensing board </w:t>
      </w:r>
      <w:r w:rsidRPr="000F47E6">
        <w:t>convener</w:t>
      </w:r>
      <w:r w:rsidRPr="00A1650E">
        <w:t>, area 28, Scotland</w:t>
      </w:r>
    </w:p>
    <w:p w14:paraId="4ADC402F" w14:textId="3C6AE9A4" w:rsidR="00F45F5B" w:rsidRPr="000F47E6" w:rsidRDefault="00F45F5B" w:rsidP="00C80091">
      <w:pPr>
        <w:pStyle w:val="602TextfoTextstylesTextstyles"/>
        <w:rPr>
          <w:color w:val="auto"/>
        </w:rPr>
      </w:pPr>
      <w:r w:rsidRPr="000F47E6">
        <w:rPr>
          <w:color w:val="auto"/>
        </w:rPr>
        <w:t xml:space="preserve">When talking about ‘the real parameters’, this participant explained that, from the licensing team perspective, </w:t>
      </w:r>
      <w:r w:rsidR="009218D6" w:rsidRPr="000F47E6">
        <w:rPr>
          <w:color w:val="auto"/>
        </w:rPr>
        <w:t>public health</w:t>
      </w:r>
      <w:r w:rsidRPr="000F47E6">
        <w:rPr>
          <w:color w:val="auto"/>
        </w:rPr>
        <w:t xml:space="preserve"> needed to develop and structure objections ‘effectively’, instead of making very frequent objections.</w:t>
      </w:r>
    </w:p>
    <w:p w14:paraId="7E972C67" w14:textId="16F6F9C3" w:rsidR="00F45F5B" w:rsidRPr="000F47E6" w:rsidRDefault="00F45F5B" w:rsidP="00C80091">
      <w:pPr>
        <w:pStyle w:val="602TextfoTextstylesTextstyles"/>
        <w:rPr>
          <w:color w:val="auto"/>
        </w:rPr>
      </w:pPr>
      <w:r w:rsidRPr="000F47E6">
        <w:rPr>
          <w:color w:val="auto"/>
        </w:rPr>
        <w:t xml:space="preserve">In most local authority areas where </w:t>
      </w:r>
      <w:r w:rsidR="009218D6" w:rsidRPr="000F47E6">
        <w:rPr>
          <w:color w:val="auto"/>
        </w:rPr>
        <w:t>public health</w:t>
      </w:r>
      <w:r w:rsidRPr="000F47E6">
        <w:rPr>
          <w:color w:val="auto"/>
        </w:rPr>
        <w:t xml:space="preserve"> involvement was described as </w:t>
      </w:r>
      <w:r w:rsidR="009E348A" w:rsidRPr="000F47E6">
        <w:rPr>
          <w:color w:val="auto"/>
        </w:rPr>
        <w:t>‘</w:t>
      </w:r>
      <w:r w:rsidRPr="000F47E6">
        <w:rPr>
          <w:color w:val="auto"/>
        </w:rPr>
        <w:t>collaborative</w:t>
      </w:r>
      <w:r w:rsidR="009E348A" w:rsidRPr="000F47E6">
        <w:rPr>
          <w:color w:val="auto"/>
        </w:rPr>
        <w:t>’</w:t>
      </w:r>
      <w:r w:rsidRPr="000F47E6">
        <w:rPr>
          <w:color w:val="auto"/>
        </w:rPr>
        <w:t xml:space="preserve">, licensing stakeholders noted that they played an active and vocal role in licensing activities. One licensing stakeholder suggested that </w:t>
      </w:r>
      <w:r w:rsidR="009218D6" w:rsidRPr="000F47E6">
        <w:rPr>
          <w:color w:val="auto"/>
        </w:rPr>
        <w:t>public health</w:t>
      </w:r>
      <w:r w:rsidRPr="000F47E6">
        <w:rPr>
          <w:color w:val="auto"/>
        </w:rPr>
        <w:t xml:space="preserve"> was the dominant voice in licensing in their local authority area, although this was a minority view among participants:</w:t>
      </w:r>
    </w:p>
    <w:p w14:paraId="42A6CA27" w14:textId="257A7388" w:rsidR="007869E5" w:rsidRPr="000F47E6" w:rsidRDefault="007869E5" w:rsidP="001612CC">
      <w:pPr>
        <w:pStyle w:val="645TextquotewithsourceTextstyles"/>
        <w:rPr>
          <w:color w:val="auto"/>
        </w:rPr>
      </w:pPr>
      <w:r w:rsidRPr="000F47E6">
        <w:rPr>
          <w:color w:val="auto"/>
        </w:rPr>
        <w:t xml:space="preserve">Public health here in [area] are very vocal. And, as I say, they also liaise very heavily with other responsible authorities, predominantly the police and licensing. </w:t>
      </w:r>
      <w:proofErr w:type="gramStart"/>
      <w:r w:rsidRPr="000F47E6">
        <w:rPr>
          <w:color w:val="auto"/>
        </w:rPr>
        <w:t>So</w:t>
      </w:r>
      <w:proofErr w:type="gramEnd"/>
      <w:r w:rsidRPr="000F47E6">
        <w:rPr>
          <w:color w:val="auto"/>
        </w:rPr>
        <w:t xml:space="preserve"> they sometimes get together and discuss who is going to be putting forward what in terms of any recommendations. </w:t>
      </w:r>
      <w:proofErr w:type="gramStart"/>
      <w:r w:rsidRPr="000F47E6">
        <w:rPr>
          <w:color w:val="auto"/>
        </w:rPr>
        <w:t>It’s</w:t>
      </w:r>
      <w:proofErr w:type="gramEnd"/>
      <w:r w:rsidRPr="000F47E6">
        <w:rPr>
          <w:color w:val="auto"/>
        </w:rPr>
        <w:t xml:space="preserve"> very public health driven rather than licensing driven.</w:t>
      </w:r>
    </w:p>
    <w:p w14:paraId="13A61FB3" w14:textId="77777777" w:rsidR="007869E5" w:rsidRPr="00A1650E" w:rsidRDefault="007869E5" w:rsidP="001612CC">
      <w:pPr>
        <w:pStyle w:val="646TextquotesourceTextstylesTextstyles"/>
      </w:pPr>
      <w:r w:rsidRPr="00A1650E">
        <w:t>Licensing standards manager, area 36, England</w:t>
      </w:r>
    </w:p>
    <w:p w14:paraId="0B18F385" w14:textId="1E3F3AED" w:rsidR="007869E5" w:rsidRPr="00A1650E" w:rsidRDefault="007869E5" w:rsidP="00F552E3">
      <w:pPr>
        <w:pStyle w:val="53BheadHeadingsHeadingstyles"/>
      </w:pPr>
      <w:r w:rsidRPr="00A1650E">
        <w:t>Other observations</w:t>
      </w:r>
    </w:p>
    <w:p w14:paraId="12AAD831" w14:textId="344FCE93" w:rsidR="00F45F5B" w:rsidRPr="000F47E6" w:rsidRDefault="00F45F5B" w:rsidP="00C27583">
      <w:pPr>
        <w:pStyle w:val="602TextfoTextstylesTextstyles"/>
        <w:rPr>
          <w:color w:val="auto"/>
        </w:rPr>
      </w:pPr>
      <w:r w:rsidRPr="000F47E6">
        <w:rPr>
          <w:color w:val="auto"/>
        </w:rPr>
        <w:t>Whil</w:t>
      </w:r>
      <w:r w:rsidR="00F552E3" w:rsidRPr="000F47E6">
        <w:rPr>
          <w:color w:val="auto"/>
        </w:rPr>
        <w:t>e</w:t>
      </w:r>
      <w:r w:rsidRPr="000F47E6">
        <w:rPr>
          <w:color w:val="auto"/>
        </w:rPr>
        <w:t xml:space="preserve"> most </w:t>
      </w:r>
      <w:r w:rsidR="009218D6" w:rsidRPr="000F47E6">
        <w:rPr>
          <w:color w:val="auto"/>
        </w:rPr>
        <w:t>public health</w:t>
      </w:r>
      <w:r w:rsidRPr="000F47E6">
        <w:rPr>
          <w:color w:val="auto"/>
        </w:rPr>
        <w:t xml:space="preserve"> stakeholders were able to articulate their approach to involvement in alcohol premises licensing over the course of the interview, in one case this was unclear, highlighting that </w:t>
      </w:r>
      <w:r w:rsidRPr="000F47E6">
        <w:rPr>
          <w:color w:val="auto"/>
        </w:rPr>
        <w:lastRenderedPageBreak/>
        <w:t>clarity of purpose is not a given:</w:t>
      </w:r>
    </w:p>
    <w:p w14:paraId="04FBB48A" w14:textId="65AEF25C" w:rsidR="007869E5" w:rsidRPr="000F47E6" w:rsidRDefault="007869E5" w:rsidP="004659CB">
      <w:pPr>
        <w:pStyle w:val="645TextquotewithsourceTextstyles"/>
        <w:rPr>
          <w:color w:val="auto"/>
        </w:rPr>
      </w:pPr>
      <w:r w:rsidRPr="000F47E6">
        <w:rPr>
          <w:color w:val="auto"/>
        </w:rPr>
        <w:t xml:space="preserve">As I’m speaking </w:t>
      </w:r>
      <w:proofErr w:type="gramStart"/>
      <w:r w:rsidRPr="000F47E6">
        <w:rPr>
          <w:color w:val="auto"/>
        </w:rPr>
        <w:t>now</w:t>
      </w:r>
      <w:proofErr w:type="gramEnd"/>
      <w:r w:rsidRPr="000F47E6">
        <w:rPr>
          <w:color w:val="auto"/>
        </w:rPr>
        <w:t xml:space="preserve"> I realise that we’ve got . . . we haven’t got a clear narrative of what we’re trying to achieve when it comes to licensing of alcohol and premises or access to alcohol.</w:t>
      </w:r>
    </w:p>
    <w:p w14:paraId="4749CF93" w14:textId="77777777" w:rsidR="007869E5" w:rsidRPr="00A1650E" w:rsidRDefault="007869E5" w:rsidP="004659CB">
      <w:pPr>
        <w:pStyle w:val="646TextquotesourceTextstylesTextstyles"/>
      </w:pPr>
      <w:r w:rsidRPr="00A1650E">
        <w:t>Health programme advisor, area 25, England</w:t>
      </w:r>
    </w:p>
    <w:p w14:paraId="5DFBC830" w14:textId="38E81AEB" w:rsidR="00F45F5B" w:rsidRPr="000F47E6" w:rsidRDefault="00F45F5B" w:rsidP="004659CB">
      <w:pPr>
        <w:pStyle w:val="602TextfoTextstylesTextstyles"/>
        <w:rPr>
          <w:color w:val="auto"/>
        </w:rPr>
      </w:pPr>
      <w:r w:rsidRPr="000F47E6">
        <w:rPr>
          <w:color w:val="auto"/>
        </w:rPr>
        <w:t>A few others found it difficult to articulate their approach.</w:t>
      </w:r>
    </w:p>
    <w:p w14:paraId="1F3BBD65" w14:textId="0B0CDC7C" w:rsidR="00F45F5B" w:rsidRPr="000F47E6" w:rsidRDefault="00F45F5B" w:rsidP="004659CB">
      <w:pPr>
        <w:pStyle w:val="602TextfoTextstylesTextstyles"/>
        <w:rPr>
          <w:color w:val="auto"/>
        </w:rPr>
      </w:pPr>
      <w:r w:rsidRPr="000F47E6">
        <w:rPr>
          <w:color w:val="auto"/>
        </w:rPr>
        <w:t xml:space="preserve">Many of the licensing stakeholder interviews were conducted during the </w:t>
      </w:r>
      <w:r w:rsidR="005C1F43" w:rsidRPr="008A2854">
        <w:rPr>
          <w:color w:val="auto"/>
        </w:rPr>
        <w:t>COVID</w:t>
      </w:r>
      <w:r w:rsidRPr="008A2854">
        <w:rPr>
          <w:color w:val="auto"/>
        </w:rPr>
        <w:t>-19</w:t>
      </w:r>
      <w:r w:rsidRPr="000F47E6">
        <w:rPr>
          <w:color w:val="auto"/>
        </w:rPr>
        <w:t xml:space="preserve"> pandemic. While some </w:t>
      </w:r>
      <w:r w:rsidR="009218D6" w:rsidRPr="000F47E6">
        <w:rPr>
          <w:color w:val="auto"/>
        </w:rPr>
        <w:t>public health</w:t>
      </w:r>
      <w:r w:rsidRPr="000F47E6">
        <w:rPr>
          <w:color w:val="auto"/>
        </w:rPr>
        <w:t xml:space="preserve"> and licensing stakeholders were working more disparately because of lockdown restrictions </w:t>
      </w:r>
      <w:r w:rsidR="007869E5" w:rsidRPr="000F47E6">
        <w:rPr>
          <w:i/>
          <w:iCs/>
          <w:color w:val="auto"/>
        </w:rPr>
        <w:t>(‘It’s just not been practical . . . so you don’t have that information flow’</w:t>
      </w:r>
      <w:r w:rsidR="0091751E" w:rsidRPr="000F47E6">
        <w:rPr>
          <w:color w:val="auto"/>
        </w:rPr>
        <w:t>,</w:t>
      </w:r>
      <w:r w:rsidR="007869E5" w:rsidRPr="000F47E6">
        <w:rPr>
          <w:i/>
          <w:iCs/>
          <w:color w:val="auto"/>
        </w:rPr>
        <w:t xml:space="preserve"> </w:t>
      </w:r>
      <w:r w:rsidR="0091751E" w:rsidRPr="000F47E6">
        <w:rPr>
          <w:color w:val="auto"/>
        </w:rPr>
        <w:t xml:space="preserve">licensing </w:t>
      </w:r>
      <w:r w:rsidR="004F3865" w:rsidRPr="000F47E6">
        <w:rPr>
          <w:color w:val="auto"/>
        </w:rPr>
        <w:t>standards officer, area</w:t>
      </w:r>
      <w:r w:rsidRPr="000F47E6">
        <w:rPr>
          <w:color w:val="auto"/>
        </w:rPr>
        <w:t xml:space="preserve"> 23, England)</w:t>
      </w:r>
      <w:r w:rsidR="00BD2B8A" w:rsidRPr="000F47E6">
        <w:rPr>
          <w:color w:val="auto"/>
        </w:rPr>
        <w:t>,</w:t>
      </w:r>
      <w:r w:rsidRPr="000F47E6">
        <w:rPr>
          <w:color w:val="auto"/>
        </w:rPr>
        <w:t xml:space="preserve"> in other areas new working relationships were developing </w:t>
      </w:r>
      <w:proofErr w:type="gramStart"/>
      <w:r w:rsidRPr="000F47E6">
        <w:rPr>
          <w:color w:val="auto"/>
        </w:rPr>
        <w:t>as a result of</w:t>
      </w:r>
      <w:proofErr w:type="gramEnd"/>
      <w:r w:rsidRPr="000F47E6">
        <w:rPr>
          <w:color w:val="auto"/>
        </w:rPr>
        <w:t xml:space="preserve"> working on </w:t>
      </w:r>
      <w:r w:rsidR="008F5398" w:rsidRPr="008A2854">
        <w:rPr>
          <w:color w:val="auto"/>
        </w:rPr>
        <w:t>COVID</w:t>
      </w:r>
      <w:r w:rsidRPr="008A2854">
        <w:rPr>
          <w:color w:val="auto"/>
        </w:rPr>
        <w:t>-related</w:t>
      </w:r>
      <w:r w:rsidRPr="000F47E6">
        <w:rPr>
          <w:color w:val="auto"/>
        </w:rPr>
        <w:t xml:space="preserve"> matters. One licensing stakeholder who felt that they had not worked effectively with </w:t>
      </w:r>
      <w:r w:rsidR="009218D6" w:rsidRPr="000F47E6">
        <w:rPr>
          <w:color w:val="auto"/>
        </w:rPr>
        <w:t>public health</w:t>
      </w:r>
      <w:r w:rsidRPr="000F47E6">
        <w:rPr>
          <w:color w:val="auto"/>
        </w:rPr>
        <w:t xml:space="preserve"> prior to </w:t>
      </w:r>
      <w:r w:rsidR="00BD7F62" w:rsidRPr="000F47E6">
        <w:rPr>
          <w:color w:val="auto"/>
        </w:rPr>
        <w:t xml:space="preserve">the </w:t>
      </w:r>
      <w:r w:rsidR="00BD7F62" w:rsidRPr="008A2854">
        <w:rPr>
          <w:color w:val="auto"/>
        </w:rPr>
        <w:t>COVID</w:t>
      </w:r>
      <w:r w:rsidRPr="008A2854">
        <w:rPr>
          <w:color w:val="auto"/>
        </w:rPr>
        <w:t>-19</w:t>
      </w:r>
      <w:r w:rsidRPr="000F47E6">
        <w:rPr>
          <w:color w:val="auto"/>
        </w:rPr>
        <w:t xml:space="preserve"> </w:t>
      </w:r>
      <w:r w:rsidR="00BD7F62" w:rsidRPr="000F47E6">
        <w:rPr>
          <w:color w:val="auto"/>
        </w:rPr>
        <w:t xml:space="preserve">pandemic </w:t>
      </w:r>
      <w:r w:rsidRPr="000F47E6">
        <w:rPr>
          <w:color w:val="auto"/>
        </w:rPr>
        <w:t>suggested this could transfer to new ways of working together on alcohol licensing in the future:</w:t>
      </w:r>
    </w:p>
    <w:p w14:paraId="18D5E54E" w14:textId="1F1413D9" w:rsidR="007869E5" w:rsidRPr="000F47E6" w:rsidRDefault="007869E5" w:rsidP="004659CB">
      <w:pPr>
        <w:pStyle w:val="645TextquotewithsourceTextstyles"/>
        <w:rPr>
          <w:color w:val="auto"/>
        </w:rPr>
      </w:pPr>
      <w:r w:rsidRPr="000F47E6">
        <w:rPr>
          <w:color w:val="auto"/>
        </w:rPr>
        <w:t>We’ve been liaising with public health in the last few weeks in relation to these [</w:t>
      </w:r>
      <w:r w:rsidRPr="008A2854">
        <w:rPr>
          <w:color w:val="auto"/>
        </w:rPr>
        <w:t>COVID-19</w:t>
      </w:r>
      <w:r w:rsidRPr="000F47E6">
        <w:rPr>
          <w:color w:val="auto"/>
        </w:rPr>
        <w:t xml:space="preserve">] matters . . . We’ve got students coming back to the city, obviously, it’s a university city, and we will, you know, [start] to meet to say how can we bring the students back safely. And certainly, on that level, I’ve seen how we can work effectively together with public health. So I’m confident that there’s a mechanism there that would work [for alcohol </w:t>
      </w:r>
      <w:proofErr w:type="gramStart"/>
      <w:r w:rsidRPr="000F47E6">
        <w:rPr>
          <w:color w:val="auto"/>
        </w:rPr>
        <w:t>licensing]. . .</w:t>
      </w:r>
      <w:proofErr w:type="gramEnd"/>
      <w:r w:rsidRPr="000F47E6">
        <w:rPr>
          <w:color w:val="auto"/>
        </w:rPr>
        <w:t> . I see no reason why it wouldn’t.</w:t>
      </w:r>
    </w:p>
    <w:p w14:paraId="60CAA48C" w14:textId="77777777" w:rsidR="007869E5" w:rsidRPr="00A1650E" w:rsidRDefault="007869E5" w:rsidP="004659CB">
      <w:pPr>
        <w:pStyle w:val="646TextquotesourceTextstylesTextstyles"/>
      </w:pPr>
      <w:r w:rsidRPr="00A1650E">
        <w:t>Licensing standards manager, area 30, England</w:t>
      </w:r>
    </w:p>
    <w:p w14:paraId="5FF71AAE" w14:textId="7AC45CE7" w:rsidR="007869E5" w:rsidRPr="00A1650E" w:rsidRDefault="007869E5" w:rsidP="004659CB">
      <w:pPr>
        <w:pStyle w:val="43ChaptertitleHeadingsHeadingstyles"/>
      </w:pPr>
      <w:r w:rsidRPr="00A1650E">
        <w:lastRenderedPageBreak/>
        <w:t>Chapter 4</w:t>
      </w:r>
      <w:r w:rsidRPr="00A1650E">
        <w:t> </w:t>
      </w:r>
      <w:r w:rsidRPr="00A1650E">
        <w:t>Discussion</w:t>
      </w:r>
    </w:p>
    <w:p w14:paraId="6B2A7F5C" w14:textId="74B4A435" w:rsidR="00F45F5B" w:rsidRPr="000F47E6" w:rsidRDefault="004913D3" w:rsidP="00234C1A">
      <w:pPr>
        <w:pStyle w:val="601TextdropcapTextstylesTextstyles"/>
        <w:rPr>
          <w:color w:val="auto"/>
        </w:rPr>
      </w:pPr>
      <w:r w:rsidRPr="000F47E6">
        <w:rPr>
          <w:color w:val="auto"/>
        </w:rPr>
        <w:t xml:space="preserve">Public </w:t>
      </w:r>
      <w:r w:rsidR="009218D6" w:rsidRPr="000F47E6">
        <w:rPr>
          <w:color w:val="auto"/>
        </w:rPr>
        <w:t>health</w:t>
      </w:r>
      <w:r w:rsidR="00F45F5B" w:rsidRPr="000F47E6">
        <w:rPr>
          <w:color w:val="auto"/>
        </w:rPr>
        <w:t xml:space="preserve"> stakeholders’ engagement in alcohol licensing work </w:t>
      </w:r>
      <w:r w:rsidR="003B1782" w:rsidRPr="000F47E6">
        <w:rPr>
          <w:color w:val="auto"/>
        </w:rPr>
        <w:t>followed</w:t>
      </w:r>
      <w:r w:rsidR="00F45F5B" w:rsidRPr="000F47E6">
        <w:rPr>
          <w:color w:val="auto"/>
        </w:rPr>
        <w:t xml:space="preserve"> </w:t>
      </w:r>
      <w:r w:rsidR="006B2A6C" w:rsidRPr="000F47E6">
        <w:rPr>
          <w:color w:val="auto"/>
        </w:rPr>
        <w:t xml:space="preserve">one of </w:t>
      </w:r>
      <w:r w:rsidR="00F45F5B" w:rsidRPr="000F47E6">
        <w:rPr>
          <w:color w:val="auto"/>
        </w:rPr>
        <w:t xml:space="preserve">three main approaches: </w:t>
      </w:r>
      <w:r w:rsidR="003B1782" w:rsidRPr="000F47E6">
        <w:rPr>
          <w:color w:val="auto"/>
        </w:rPr>
        <w:t>‘</w:t>
      </w:r>
      <w:r w:rsidR="00F45F5B" w:rsidRPr="000F47E6">
        <w:rPr>
          <w:color w:val="auto"/>
        </w:rPr>
        <w:t>challenging</w:t>
      </w:r>
      <w:r w:rsidR="003B1782" w:rsidRPr="000F47E6">
        <w:rPr>
          <w:color w:val="auto"/>
        </w:rPr>
        <w:t>’</w:t>
      </w:r>
      <w:r w:rsidR="00F45F5B" w:rsidRPr="000F47E6">
        <w:rPr>
          <w:color w:val="auto"/>
        </w:rPr>
        <w:t xml:space="preserve">, </w:t>
      </w:r>
      <w:r w:rsidR="003B1782" w:rsidRPr="000F47E6">
        <w:rPr>
          <w:color w:val="auto"/>
        </w:rPr>
        <w:t>‘</w:t>
      </w:r>
      <w:r w:rsidR="00F45F5B" w:rsidRPr="000F47E6">
        <w:rPr>
          <w:color w:val="auto"/>
        </w:rPr>
        <w:t>supportive</w:t>
      </w:r>
      <w:r w:rsidR="003B1782" w:rsidRPr="000F47E6">
        <w:rPr>
          <w:color w:val="auto"/>
        </w:rPr>
        <w:t>’</w:t>
      </w:r>
      <w:r w:rsidR="00F45F5B" w:rsidRPr="000F47E6">
        <w:rPr>
          <w:color w:val="auto"/>
        </w:rPr>
        <w:t xml:space="preserve"> or </w:t>
      </w:r>
      <w:r w:rsidR="003B1782" w:rsidRPr="000F47E6">
        <w:rPr>
          <w:color w:val="auto"/>
        </w:rPr>
        <w:t>‘</w:t>
      </w:r>
      <w:r w:rsidR="00F45F5B" w:rsidRPr="000F47E6">
        <w:rPr>
          <w:color w:val="auto"/>
        </w:rPr>
        <w:t>collaborative</w:t>
      </w:r>
      <w:r w:rsidR="003B1782" w:rsidRPr="000F47E6">
        <w:rPr>
          <w:color w:val="auto"/>
        </w:rPr>
        <w:t>’</w:t>
      </w:r>
      <w:r w:rsidR="00F45F5B" w:rsidRPr="000F47E6">
        <w:rPr>
          <w:color w:val="auto"/>
        </w:rPr>
        <w:t xml:space="preserve">. Their reports suggest an apparent choice between aiming for longer-term, and potentially more radical, cultural change </w:t>
      </w:r>
      <w:r w:rsidR="00B72A63" w:rsidRPr="000F47E6">
        <w:rPr>
          <w:color w:val="auto"/>
        </w:rPr>
        <w:t>through</w:t>
      </w:r>
      <w:r w:rsidR="00F45F5B" w:rsidRPr="000F47E6">
        <w:rPr>
          <w:color w:val="auto"/>
        </w:rPr>
        <w:t xml:space="preserve"> licensing policies that take a more assertive approach to containing alcohol </w:t>
      </w:r>
      <w:proofErr w:type="gramStart"/>
      <w:r w:rsidR="00F45F5B" w:rsidRPr="000F47E6">
        <w:rPr>
          <w:color w:val="auto"/>
        </w:rPr>
        <w:t>availability, or</w:t>
      </w:r>
      <w:proofErr w:type="gramEnd"/>
      <w:r w:rsidR="00F45F5B" w:rsidRPr="000F47E6">
        <w:rPr>
          <w:color w:val="auto"/>
        </w:rPr>
        <w:t xml:space="preserve"> attempting to achieve more immediate impacts through ‘fitting in’ with local licensing system goals, even if that meant forsaking some </w:t>
      </w:r>
      <w:r w:rsidR="009218D6" w:rsidRPr="000F47E6">
        <w:rPr>
          <w:color w:val="auto"/>
        </w:rPr>
        <w:t>public health</w:t>
      </w:r>
      <w:r w:rsidR="00F45F5B" w:rsidRPr="000F47E6">
        <w:rPr>
          <w:color w:val="auto"/>
        </w:rPr>
        <w:t xml:space="preserve"> goals. The </w:t>
      </w:r>
      <w:r w:rsidR="0010121E" w:rsidRPr="000F47E6">
        <w:rPr>
          <w:color w:val="auto"/>
        </w:rPr>
        <w:t>choice</w:t>
      </w:r>
      <w:r w:rsidR="004970CB" w:rsidRPr="000F47E6">
        <w:rPr>
          <w:color w:val="auto"/>
        </w:rPr>
        <w:t xml:space="preserve"> of </w:t>
      </w:r>
      <w:r w:rsidR="00F45F5B" w:rsidRPr="000F47E6">
        <w:rPr>
          <w:color w:val="auto"/>
        </w:rPr>
        <w:t>approach was shaped by several factors</w:t>
      </w:r>
      <w:r w:rsidR="00B7024F" w:rsidRPr="000F47E6">
        <w:rPr>
          <w:color w:val="auto"/>
        </w:rPr>
        <w:t>,</w:t>
      </w:r>
      <w:r w:rsidR="00F45F5B" w:rsidRPr="000F47E6">
        <w:rPr>
          <w:color w:val="auto"/>
        </w:rPr>
        <w:t xml:space="preserve"> including the response of licensing stakeholders and constraints in the licensing system common to both England and Scotland.</w:t>
      </w:r>
    </w:p>
    <w:p w14:paraId="5864CF7A" w14:textId="147DE588" w:rsidR="00F45F5B" w:rsidRPr="000F47E6" w:rsidRDefault="00F45F5B" w:rsidP="00234C1A">
      <w:pPr>
        <w:pStyle w:val="602TextfoTextstylesTextstyles"/>
        <w:rPr>
          <w:color w:val="auto"/>
        </w:rPr>
      </w:pPr>
      <w:r w:rsidRPr="000F47E6">
        <w:rPr>
          <w:color w:val="auto"/>
        </w:rPr>
        <w:t xml:space="preserve">Our finding that all </w:t>
      </w:r>
      <w:r w:rsidR="009218D6" w:rsidRPr="000F47E6">
        <w:rPr>
          <w:color w:val="auto"/>
        </w:rPr>
        <w:t>public health</w:t>
      </w:r>
      <w:r w:rsidRPr="000F47E6">
        <w:rPr>
          <w:color w:val="auto"/>
        </w:rPr>
        <w:t xml:space="preserve"> teams in Scotland used a </w:t>
      </w:r>
      <w:r w:rsidR="00443FFD" w:rsidRPr="000F47E6">
        <w:rPr>
          <w:color w:val="auto"/>
        </w:rPr>
        <w:t>‘</w:t>
      </w:r>
      <w:r w:rsidRPr="000F47E6">
        <w:rPr>
          <w:color w:val="auto"/>
        </w:rPr>
        <w:t>challenging</w:t>
      </w:r>
      <w:r w:rsidR="00443FFD" w:rsidRPr="000F47E6">
        <w:rPr>
          <w:color w:val="auto"/>
        </w:rPr>
        <w:t>’</w:t>
      </w:r>
      <w:r w:rsidRPr="000F47E6">
        <w:rPr>
          <w:color w:val="auto"/>
        </w:rPr>
        <w:t xml:space="preserve"> approach (sometimes in combination with a </w:t>
      </w:r>
      <w:r w:rsidR="00443FFD" w:rsidRPr="000F47E6">
        <w:rPr>
          <w:color w:val="auto"/>
        </w:rPr>
        <w:t>‘</w:t>
      </w:r>
      <w:r w:rsidRPr="000F47E6">
        <w:rPr>
          <w:color w:val="auto"/>
        </w:rPr>
        <w:t>collaborative</w:t>
      </w:r>
      <w:r w:rsidR="00443FFD" w:rsidRPr="000F47E6">
        <w:rPr>
          <w:color w:val="auto"/>
        </w:rPr>
        <w:t>’</w:t>
      </w:r>
      <w:r w:rsidRPr="000F47E6">
        <w:rPr>
          <w:color w:val="auto"/>
        </w:rPr>
        <w:t xml:space="preserve"> approach) suggests that the presence of a </w:t>
      </w:r>
      <w:r w:rsidR="009218D6" w:rsidRPr="000F47E6">
        <w:rPr>
          <w:color w:val="auto"/>
        </w:rPr>
        <w:t>public health</w:t>
      </w:r>
      <w:r w:rsidRPr="000F47E6">
        <w:rPr>
          <w:color w:val="auto"/>
        </w:rPr>
        <w:t xml:space="preserve"> objective in Scotland has been helpful </w:t>
      </w:r>
      <w:r w:rsidR="00FC543E" w:rsidRPr="000F47E6">
        <w:rPr>
          <w:color w:val="auto"/>
        </w:rPr>
        <w:t>for</w:t>
      </w:r>
      <w:r w:rsidRPr="000F47E6">
        <w:rPr>
          <w:color w:val="auto"/>
        </w:rPr>
        <w:t xml:space="preserve"> </w:t>
      </w:r>
      <w:r w:rsidR="009218D6" w:rsidRPr="000F47E6">
        <w:rPr>
          <w:color w:val="auto"/>
        </w:rPr>
        <w:t>public health</w:t>
      </w:r>
      <w:r w:rsidRPr="000F47E6">
        <w:rPr>
          <w:color w:val="auto"/>
        </w:rPr>
        <w:t xml:space="preserve"> team</w:t>
      </w:r>
      <w:r w:rsidR="00FC543E" w:rsidRPr="000F47E6">
        <w:rPr>
          <w:color w:val="auto"/>
        </w:rPr>
        <w:t>s’</w:t>
      </w:r>
      <w:r w:rsidRPr="000F47E6">
        <w:rPr>
          <w:color w:val="auto"/>
        </w:rPr>
        <w:t xml:space="preserve"> engagement by conferring legitimacy on </w:t>
      </w:r>
      <w:r w:rsidR="009218D6" w:rsidRPr="000F47E6">
        <w:rPr>
          <w:color w:val="auto"/>
        </w:rPr>
        <w:t>public health</w:t>
      </w:r>
      <w:r w:rsidRPr="000F47E6">
        <w:rPr>
          <w:color w:val="auto"/>
        </w:rPr>
        <w:t xml:space="preserve"> stakeholders and data</w:t>
      </w:r>
      <w:r w:rsidR="00DB72F4" w:rsidRPr="000F47E6">
        <w:rPr>
          <w:color w:val="auto"/>
        </w:rPr>
        <w:t>,</w:t>
      </w:r>
      <w:r w:rsidR="007869E5" w:rsidRPr="000F47E6">
        <w:rPr>
          <w:color w:val="auto"/>
          <w:vertAlign w:val="superscript"/>
        </w:rPr>
        <w:t>24</w:t>
      </w:r>
      <w:r w:rsidRPr="000F47E6">
        <w:rPr>
          <w:color w:val="auto"/>
        </w:rPr>
        <w:t xml:space="preserve"> as suggested in earlier studies</w:t>
      </w:r>
      <w:r w:rsidR="00DB72F4" w:rsidRPr="000F47E6">
        <w:rPr>
          <w:color w:val="auto"/>
        </w:rPr>
        <w:t xml:space="preserve"> in England.</w:t>
      </w:r>
      <w:r w:rsidR="007869E5" w:rsidRPr="000F47E6">
        <w:rPr>
          <w:color w:val="auto"/>
          <w:vertAlign w:val="superscript"/>
        </w:rPr>
        <w:t>26,27</w:t>
      </w:r>
      <w:r w:rsidRPr="000F47E6">
        <w:rPr>
          <w:color w:val="auto"/>
        </w:rPr>
        <w:t xml:space="preserve"> The objective appears to partly explain why </w:t>
      </w:r>
      <w:r w:rsidR="009218D6" w:rsidRPr="000F47E6">
        <w:rPr>
          <w:color w:val="auto"/>
        </w:rPr>
        <w:t>public health</w:t>
      </w:r>
      <w:r w:rsidRPr="000F47E6">
        <w:rPr>
          <w:color w:val="auto"/>
        </w:rPr>
        <w:t xml:space="preserve"> teams in Scotland were more active in making representations or objections to licence applications independent of other stakeholders and more comfortable with a </w:t>
      </w:r>
      <w:r w:rsidR="00870EC8" w:rsidRPr="000F47E6">
        <w:rPr>
          <w:color w:val="auto"/>
        </w:rPr>
        <w:t>‘</w:t>
      </w:r>
      <w:r w:rsidRPr="000F47E6">
        <w:rPr>
          <w:color w:val="auto"/>
        </w:rPr>
        <w:t>challenging</w:t>
      </w:r>
      <w:r w:rsidR="00870EC8" w:rsidRPr="000F47E6">
        <w:rPr>
          <w:color w:val="auto"/>
        </w:rPr>
        <w:t>’</w:t>
      </w:r>
      <w:r w:rsidRPr="000F47E6">
        <w:rPr>
          <w:color w:val="auto"/>
        </w:rPr>
        <w:t xml:space="preserve"> approach to the licensing system. The absence of a public health objective in England may have made some English </w:t>
      </w:r>
      <w:r w:rsidR="009218D6" w:rsidRPr="000F47E6">
        <w:rPr>
          <w:color w:val="auto"/>
        </w:rPr>
        <w:t>public health</w:t>
      </w:r>
      <w:r w:rsidRPr="000F47E6">
        <w:rPr>
          <w:color w:val="auto"/>
        </w:rPr>
        <w:t xml:space="preserve"> teams less confident about doing so and was </w:t>
      </w:r>
      <w:r w:rsidR="00AA0B2E" w:rsidRPr="000F47E6">
        <w:rPr>
          <w:color w:val="auto"/>
        </w:rPr>
        <w:t>probably</w:t>
      </w:r>
      <w:r w:rsidRPr="000F47E6">
        <w:rPr>
          <w:color w:val="auto"/>
        </w:rPr>
        <w:t xml:space="preserve"> a factor in some teams being more passive or choosing not to engage with licensing at all. </w:t>
      </w:r>
      <w:r w:rsidR="00FB2F1A" w:rsidRPr="000F47E6">
        <w:rPr>
          <w:color w:val="auto"/>
        </w:rPr>
        <w:t xml:space="preserve">Public </w:t>
      </w:r>
      <w:r w:rsidR="009218D6" w:rsidRPr="000F47E6">
        <w:rPr>
          <w:color w:val="auto"/>
        </w:rPr>
        <w:t>health</w:t>
      </w:r>
      <w:r w:rsidRPr="000F47E6">
        <w:rPr>
          <w:color w:val="auto"/>
        </w:rPr>
        <w:t xml:space="preserve">’s role in promoting the licensing objectives is not always well understood, which can lead to misunderstanding about the outcomes </w:t>
      </w:r>
      <w:r w:rsidR="009218D6" w:rsidRPr="000F47E6">
        <w:rPr>
          <w:color w:val="auto"/>
        </w:rPr>
        <w:t>public health</w:t>
      </w:r>
      <w:r w:rsidRPr="000F47E6">
        <w:rPr>
          <w:color w:val="auto"/>
        </w:rPr>
        <w:t xml:space="preserve"> should be seeking, and </w:t>
      </w:r>
      <w:proofErr w:type="gramStart"/>
      <w:r w:rsidRPr="000F47E6">
        <w:rPr>
          <w:color w:val="auto"/>
        </w:rPr>
        <w:t xml:space="preserve">whether </w:t>
      </w:r>
      <w:r w:rsidR="00E103C8" w:rsidRPr="000F47E6">
        <w:rPr>
          <w:color w:val="auto"/>
        </w:rPr>
        <w:t>or not</w:t>
      </w:r>
      <w:proofErr w:type="gramEnd"/>
      <w:r w:rsidR="00E103C8" w:rsidRPr="000F47E6">
        <w:rPr>
          <w:color w:val="auto"/>
        </w:rPr>
        <w:t xml:space="preserve"> </w:t>
      </w:r>
      <w:r w:rsidRPr="000F47E6">
        <w:rPr>
          <w:color w:val="auto"/>
        </w:rPr>
        <w:t xml:space="preserve">the reach of </w:t>
      </w:r>
      <w:r w:rsidR="009218D6" w:rsidRPr="000F47E6">
        <w:rPr>
          <w:color w:val="auto"/>
        </w:rPr>
        <w:t>public health</w:t>
      </w:r>
      <w:r w:rsidRPr="000F47E6">
        <w:rPr>
          <w:color w:val="auto"/>
        </w:rPr>
        <w:t xml:space="preserve"> involvement should encompass outcomes such as public safety, for example</w:t>
      </w:r>
      <w:r w:rsidR="00E103C8" w:rsidRPr="000F47E6">
        <w:rPr>
          <w:color w:val="auto"/>
        </w:rPr>
        <w:t>.</w:t>
      </w:r>
      <w:r w:rsidR="007869E5" w:rsidRPr="000F47E6">
        <w:rPr>
          <w:color w:val="auto"/>
          <w:vertAlign w:val="superscript"/>
        </w:rPr>
        <w:t>28</w:t>
      </w:r>
      <w:r w:rsidRPr="000F47E6">
        <w:rPr>
          <w:color w:val="auto"/>
        </w:rPr>
        <w:t xml:space="preserve"> Some </w:t>
      </w:r>
      <w:r w:rsidR="009218D6" w:rsidRPr="000F47E6">
        <w:rPr>
          <w:color w:val="auto"/>
        </w:rPr>
        <w:t>public health</w:t>
      </w:r>
      <w:r w:rsidRPr="000F47E6">
        <w:rPr>
          <w:color w:val="auto"/>
        </w:rPr>
        <w:t xml:space="preserve"> </w:t>
      </w:r>
      <w:r w:rsidR="005739DD" w:rsidRPr="000F47E6">
        <w:rPr>
          <w:color w:val="auto"/>
        </w:rPr>
        <w:t xml:space="preserve">teams </w:t>
      </w:r>
      <w:r w:rsidRPr="000F47E6">
        <w:rPr>
          <w:color w:val="auto"/>
        </w:rPr>
        <w:t xml:space="preserve">taking a </w:t>
      </w:r>
      <w:r w:rsidR="00C77E43" w:rsidRPr="000F47E6">
        <w:rPr>
          <w:color w:val="auto"/>
        </w:rPr>
        <w:t>‘</w:t>
      </w:r>
      <w:r w:rsidRPr="000F47E6">
        <w:rPr>
          <w:color w:val="auto"/>
        </w:rPr>
        <w:t>challenging</w:t>
      </w:r>
      <w:r w:rsidR="00C77E43" w:rsidRPr="000F47E6">
        <w:rPr>
          <w:color w:val="auto"/>
        </w:rPr>
        <w:t>’</w:t>
      </w:r>
      <w:r w:rsidRPr="000F47E6">
        <w:rPr>
          <w:color w:val="auto"/>
        </w:rPr>
        <w:t xml:space="preserve"> approach reported opposition from licensing stakeholders</w:t>
      </w:r>
      <w:r w:rsidR="00AF2131" w:rsidRPr="000F47E6">
        <w:rPr>
          <w:color w:val="auto"/>
        </w:rPr>
        <w:t>,</w:t>
      </w:r>
      <w:r w:rsidRPr="000F47E6">
        <w:rPr>
          <w:color w:val="auto"/>
        </w:rPr>
        <w:t xml:space="preserve"> in line with previous research in England and Scotland. </w:t>
      </w:r>
      <w:r w:rsidR="00C77E43" w:rsidRPr="000F47E6">
        <w:rPr>
          <w:color w:val="auto"/>
        </w:rPr>
        <w:t xml:space="preserve">For example, </w:t>
      </w:r>
      <w:r w:rsidRPr="000F47E6">
        <w:rPr>
          <w:color w:val="auto"/>
        </w:rPr>
        <w:t>Somerville</w:t>
      </w:r>
      <w:r w:rsidR="007869E5" w:rsidRPr="000F47E6">
        <w:rPr>
          <w:color w:val="auto"/>
          <w:vertAlign w:val="superscript"/>
        </w:rPr>
        <w:t>27</w:t>
      </w:r>
      <w:r w:rsidRPr="000F47E6">
        <w:rPr>
          <w:color w:val="auto"/>
        </w:rPr>
        <w:t xml:space="preserve"> found that some licensing and police stakeholders in England felt that a passive, </w:t>
      </w:r>
      <w:r w:rsidR="00437A4C" w:rsidRPr="000F47E6">
        <w:rPr>
          <w:color w:val="auto"/>
        </w:rPr>
        <w:t>‘</w:t>
      </w:r>
      <w:r w:rsidRPr="000F47E6">
        <w:rPr>
          <w:color w:val="auto"/>
        </w:rPr>
        <w:t>supportive</w:t>
      </w:r>
      <w:r w:rsidR="00437A4C" w:rsidRPr="000F47E6">
        <w:rPr>
          <w:color w:val="auto"/>
        </w:rPr>
        <w:t>’</w:t>
      </w:r>
      <w:r w:rsidRPr="000F47E6">
        <w:rPr>
          <w:color w:val="auto"/>
        </w:rPr>
        <w:t xml:space="preserve"> </w:t>
      </w:r>
      <w:r w:rsidR="00B81D4C" w:rsidRPr="000F47E6">
        <w:rPr>
          <w:color w:val="auto"/>
        </w:rPr>
        <w:t>approach</w:t>
      </w:r>
      <w:r w:rsidRPr="000F47E6">
        <w:rPr>
          <w:color w:val="auto"/>
        </w:rPr>
        <w:t xml:space="preserve"> for </w:t>
      </w:r>
      <w:r w:rsidR="009218D6" w:rsidRPr="000F47E6">
        <w:rPr>
          <w:color w:val="auto"/>
        </w:rPr>
        <w:t>public health</w:t>
      </w:r>
      <w:r w:rsidRPr="000F47E6">
        <w:rPr>
          <w:color w:val="auto"/>
        </w:rPr>
        <w:t xml:space="preserve"> was most appropriate, </w:t>
      </w:r>
      <w:r w:rsidR="005B74D3" w:rsidRPr="000F47E6">
        <w:rPr>
          <w:color w:val="auto"/>
        </w:rPr>
        <w:t>al</w:t>
      </w:r>
      <w:r w:rsidRPr="000F47E6">
        <w:rPr>
          <w:color w:val="auto"/>
        </w:rPr>
        <w:t xml:space="preserve">though others felt that </w:t>
      </w:r>
      <w:r w:rsidR="009218D6" w:rsidRPr="000F47E6">
        <w:rPr>
          <w:color w:val="auto"/>
        </w:rPr>
        <w:t>public health</w:t>
      </w:r>
      <w:r w:rsidRPr="000F47E6">
        <w:rPr>
          <w:color w:val="auto"/>
        </w:rPr>
        <w:t xml:space="preserve"> teams should have an equal role to other responsible authorities</w:t>
      </w:r>
      <w:r w:rsidR="00A177C4" w:rsidRPr="000F47E6">
        <w:rPr>
          <w:color w:val="auto"/>
        </w:rPr>
        <w:t>,</w:t>
      </w:r>
      <w:r w:rsidR="007869E5" w:rsidRPr="000F47E6">
        <w:rPr>
          <w:color w:val="auto"/>
          <w:vertAlign w:val="superscript"/>
        </w:rPr>
        <w:t>27</w:t>
      </w:r>
      <w:r w:rsidRPr="000F47E6">
        <w:rPr>
          <w:color w:val="auto"/>
        </w:rPr>
        <w:t xml:space="preserve"> more akin to the situation in Scotland. Fitzgerald</w:t>
      </w:r>
      <w:r w:rsidR="007869E5" w:rsidRPr="000F47E6">
        <w:rPr>
          <w:i/>
          <w:color w:val="auto"/>
        </w:rPr>
        <w:t xml:space="preserve"> et al</w:t>
      </w:r>
      <w:r w:rsidRPr="000F47E6">
        <w:rPr>
          <w:color w:val="auto"/>
        </w:rPr>
        <w:t>.</w:t>
      </w:r>
      <w:r w:rsidR="007869E5" w:rsidRPr="000F47E6">
        <w:rPr>
          <w:noProof/>
          <w:color w:val="auto"/>
          <w:vertAlign w:val="superscript"/>
        </w:rPr>
        <w:t>19</w:t>
      </w:r>
      <w:r w:rsidRPr="000F47E6">
        <w:rPr>
          <w:color w:val="auto"/>
        </w:rPr>
        <w:t xml:space="preserve"> reported </w:t>
      </w:r>
      <w:r w:rsidR="009218D6" w:rsidRPr="000F47E6">
        <w:rPr>
          <w:color w:val="auto"/>
        </w:rPr>
        <w:t>public health</w:t>
      </w:r>
      <w:r w:rsidRPr="000F47E6">
        <w:rPr>
          <w:color w:val="auto"/>
        </w:rPr>
        <w:t xml:space="preserve"> perceptions that licensing stakeholders sometimes rejected public health as a goal of licensing, </w:t>
      </w:r>
      <w:proofErr w:type="gramStart"/>
      <w:r w:rsidRPr="000F47E6">
        <w:rPr>
          <w:color w:val="auto"/>
        </w:rPr>
        <w:t>and,</w:t>
      </w:r>
      <w:proofErr w:type="gramEnd"/>
      <w:r w:rsidRPr="000F47E6">
        <w:rPr>
          <w:color w:val="auto"/>
        </w:rPr>
        <w:t xml:space="preserve"> </w:t>
      </w:r>
      <w:r w:rsidR="007869E5" w:rsidRPr="007869E5">
        <w:rPr>
          <w:color w:val="FF00FF"/>
          <w:sz w:val="24"/>
        </w:rPr>
        <w:t>[30]</w:t>
      </w:r>
      <w:commentRangeStart w:id="29"/>
      <w:r w:rsidRPr="000F47E6">
        <w:rPr>
          <w:color w:val="auto"/>
        </w:rPr>
        <w:t>as in this study</w:t>
      </w:r>
      <w:commentRangeEnd w:id="29"/>
      <w:r w:rsidR="00A80597" w:rsidRPr="000F47E6">
        <w:rPr>
          <w:rStyle w:val="CommentReference"/>
          <w:rFonts w:ascii="Times New Roman" w:hAnsi="Times New Roman" w:cs="Times New Roman"/>
          <w:color w:val="auto"/>
        </w:rPr>
        <w:commentReference w:id="29"/>
      </w:r>
      <w:r w:rsidRPr="000F47E6">
        <w:rPr>
          <w:color w:val="auto"/>
        </w:rPr>
        <w:t>, prioritised economic development instead.</w:t>
      </w:r>
    </w:p>
    <w:p w14:paraId="2E785A41" w14:textId="52790B0D" w:rsidR="00F45F5B" w:rsidRPr="000F47E6" w:rsidRDefault="00F45F5B" w:rsidP="00234C1A">
      <w:pPr>
        <w:pStyle w:val="602TextfoTextstylesTextstyles"/>
        <w:rPr>
          <w:color w:val="auto"/>
          <w:szCs w:val="24"/>
        </w:rPr>
      </w:pPr>
      <w:r w:rsidRPr="000F47E6">
        <w:rPr>
          <w:color w:val="auto"/>
        </w:rPr>
        <w:t xml:space="preserve">The use of this </w:t>
      </w:r>
      <w:r w:rsidR="00B81D4C" w:rsidRPr="000F47E6">
        <w:rPr>
          <w:color w:val="auto"/>
        </w:rPr>
        <w:t>‘</w:t>
      </w:r>
      <w:r w:rsidRPr="000F47E6">
        <w:rPr>
          <w:color w:val="auto"/>
        </w:rPr>
        <w:t>challenging</w:t>
      </w:r>
      <w:r w:rsidR="00B81D4C" w:rsidRPr="000F47E6">
        <w:rPr>
          <w:color w:val="auto"/>
        </w:rPr>
        <w:t>’</w:t>
      </w:r>
      <w:r w:rsidRPr="000F47E6">
        <w:rPr>
          <w:color w:val="auto"/>
        </w:rPr>
        <w:t xml:space="preserve"> approach, with its focus on capping availability and reducing alcohol-related harms in the long term, may have limited impact in current licensing systems, which were not historically developed to address health-related alcohol harms</w:t>
      </w:r>
      <w:r w:rsidR="004327D0" w:rsidRPr="000F47E6">
        <w:rPr>
          <w:color w:val="auto"/>
        </w:rPr>
        <w:t>.</w:t>
      </w:r>
      <w:r w:rsidR="007869E5" w:rsidRPr="000F47E6">
        <w:rPr>
          <w:color w:val="auto"/>
          <w:vertAlign w:val="superscript"/>
        </w:rPr>
        <w:t>29</w:t>
      </w:r>
      <w:r w:rsidRPr="000F47E6">
        <w:rPr>
          <w:color w:val="auto"/>
        </w:rPr>
        <w:t xml:space="preserve"> </w:t>
      </w:r>
      <w:r w:rsidRPr="000F47E6">
        <w:rPr>
          <w:color w:val="auto"/>
          <w:szCs w:val="24"/>
        </w:rPr>
        <w:t xml:space="preserve">In Scotland, the </w:t>
      </w:r>
      <w:r w:rsidR="009218D6" w:rsidRPr="000F47E6">
        <w:rPr>
          <w:color w:val="auto"/>
          <w:szCs w:val="24"/>
        </w:rPr>
        <w:t>public health</w:t>
      </w:r>
      <w:r w:rsidRPr="000F47E6">
        <w:rPr>
          <w:color w:val="auto"/>
          <w:szCs w:val="24"/>
        </w:rPr>
        <w:t xml:space="preserve"> objective has been reported as difficult to implement in practice in the traditional structures and practices of alcohol premises licensing</w:t>
      </w:r>
      <w:r w:rsidR="00D33BBF" w:rsidRPr="000F47E6">
        <w:rPr>
          <w:color w:val="auto"/>
          <w:szCs w:val="24"/>
        </w:rPr>
        <w:t>,</w:t>
      </w:r>
      <w:r w:rsidRPr="000F47E6">
        <w:rPr>
          <w:color w:val="auto"/>
          <w:szCs w:val="24"/>
        </w:rPr>
        <w:t xml:space="preserve"> which have historically focused on short-term harms</w:t>
      </w:r>
      <w:r w:rsidR="000158B7" w:rsidRPr="000F47E6">
        <w:rPr>
          <w:color w:val="auto"/>
          <w:szCs w:val="24"/>
        </w:rPr>
        <w:t>.</w:t>
      </w:r>
      <w:r w:rsidR="007869E5" w:rsidRPr="000F47E6">
        <w:rPr>
          <w:color w:val="auto"/>
          <w:szCs w:val="24"/>
          <w:vertAlign w:val="superscript"/>
        </w:rPr>
        <w:t>10,18</w:t>
      </w:r>
      <w:r w:rsidRPr="000F47E6">
        <w:rPr>
          <w:color w:val="auto"/>
          <w:szCs w:val="24"/>
        </w:rPr>
        <w:t xml:space="preserve"> </w:t>
      </w:r>
      <w:r w:rsidRPr="000F47E6">
        <w:rPr>
          <w:color w:val="auto"/>
        </w:rPr>
        <w:t xml:space="preserve">The role of public health in alcohol licensing has been described as ambiguous on this basis, introducing the risk of tension, frustration and disillusionment, which could in turn lead to gradual </w:t>
      </w:r>
      <w:r w:rsidR="009218D6" w:rsidRPr="000F47E6">
        <w:rPr>
          <w:color w:val="auto"/>
        </w:rPr>
        <w:t>public health</w:t>
      </w:r>
      <w:r w:rsidRPr="000F47E6">
        <w:rPr>
          <w:color w:val="auto"/>
        </w:rPr>
        <w:t xml:space="preserve"> disengagement</w:t>
      </w:r>
      <w:r w:rsidR="001A2872" w:rsidRPr="000F47E6">
        <w:rPr>
          <w:color w:val="auto"/>
        </w:rPr>
        <w:t>.</w:t>
      </w:r>
      <w:r w:rsidR="007869E5" w:rsidRPr="000F47E6">
        <w:rPr>
          <w:color w:val="auto"/>
          <w:vertAlign w:val="superscript"/>
        </w:rPr>
        <w:t>29</w:t>
      </w:r>
      <w:r w:rsidRPr="000F47E6">
        <w:rPr>
          <w:color w:val="auto"/>
        </w:rPr>
        <w:t xml:space="preserve"> Indeed, </w:t>
      </w:r>
      <w:r w:rsidRPr="000F47E6">
        <w:rPr>
          <w:color w:val="auto"/>
          <w:szCs w:val="24"/>
        </w:rPr>
        <w:t xml:space="preserve">this approach of focusing on alcohol availability was viewed by some </w:t>
      </w:r>
      <w:r w:rsidR="009218D6" w:rsidRPr="000F47E6">
        <w:rPr>
          <w:color w:val="auto"/>
          <w:szCs w:val="24"/>
        </w:rPr>
        <w:t>public health</w:t>
      </w:r>
      <w:r w:rsidRPr="000F47E6">
        <w:rPr>
          <w:color w:val="auto"/>
          <w:szCs w:val="24"/>
        </w:rPr>
        <w:t xml:space="preserve"> stakeholders in our study as unrealistic or unhelpful</w:t>
      </w:r>
      <w:r w:rsidR="0015517C" w:rsidRPr="000F47E6">
        <w:rPr>
          <w:color w:val="auto"/>
          <w:szCs w:val="24"/>
        </w:rPr>
        <w:t>;</w:t>
      </w:r>
      <w:r w:rsidRPr="000F47E6">
        <w:rPr>
          <w:color w:val="auto"/>
          <w:szCs w:val="24"/>
        </w:rPr>
        <w:t xml:space="preserve"> </w:t>
      </w:r>
      <w:r w:rsidR="0015517C" w:rsidRPr="000F47E6">
        <w:rPr>
          <w:color w:val="auto"/>
          <w:szCs w:val="24"/>
        </w:rPr>
        <w:t>these stakeholders</w:t>
      </w:r>
      <w:r w:rsidRPr="000F47E6">
        <w:rPr>
          <w:color w:val="auto"/>
          <w:szCs w:val="24"/>
        </w:rPr>
        <w:t xml:space="preserve"> instead took a more passive</w:t>
      </w:r>
      <w:r w:rsidR="0015517C" w:rsidRPr="000F47E6">
        <w:rPr>
          <w:color w:val="auto"/>
          <w:szCs w:val="24"/>
        </w:rPr>
        <w:t>,</w:t>
      </w:r>
      <w:r w:rsidRPr="000F47E6">
        <w:rPr>
          <w:color w:val="auto"/>
          <w:szCs w:val="24"/>
        </w:rPr>
        <w:t xml:space="preserve"> </w:t>
      </w:r>
      <w:r w:rsidR="0015517C" w:rsidRPr="000F47E6">
        <w:rPr>
          <w:color w:val="auto"/>
          <w:szCs w:val="24"/>
        </w:rPr>
        <w:t>‘</w:t>
      </w:r>
      <w:r w:rsidRPr="000F47E6">
        <w:rPr>
          <w:color w:val="auto"/>
          <w:szCs w:val="24"/>
        </w:rPr>
        <w:t>supportive</w:t>
      </w:r>
      <w:r w:rsidR="0015517C" w:rsidRPr="000F47E6">
        <w:rPr>
          <w:color w:val="auto"/>
          <w:szCs w:val="24"/>
        </w:rPr>
        <w:t>’</w:t>
      </w:r>
      <w:r w:rsidRPr="000F47E6">
        <w:rPr>
          <w:color w:val="auto"/>
          <w:szCs w:val="24"/>
        </w:rPr>
        <w:t xml:space="preserve"> </w:t>
      </w:r>
      <w:r w:rsidR="00B81D4C" w:rsidRPr="000F47E6">
        <w:rPr>
          <w:color w:val="auto"/>
          <w:szCs w:val="24"/>
        </w:rPr>
        <w:t>approach</w:t>
      </w:r>
      <w:r w:rsidRPr="000F47E6">
        <w:rPr>
          <w:color w:val="auto"/>
          <w:szCs w:val="24"/>
        </w:rPr>
        <w:t>.</w:t>
      </w:r>
    </w:p>
    <w:p w14:paraId="5A2B4EC5" w14:textId="759CBD5A" w:rsidR="00F45F5B" w:rsidRPr="000F47E6" w:rsidRDefault="00F45F5B" w:rsidP="00234C1A">
      <w:pPr>
        <w:pStyle w:val="602TextfoTextstylesTextstyles"/>
        <w:rPr>
          <w:color w:val="auto"/>
        </w:rPr>
      </w:pPr>
      <w:r w:rsidRPr="000F47E6">
        <w:rPr>
          <w:color w:val="auto"/>
        </w:rPr>
        <w:t xml:space="preserve">The ‘supportive’ </w:t>
      </w:r>
      <w:r w:rsidR="00B81D4C" w:rsidRPr="000F47E6">
        <w:rPr>
          <w:color w:val="auto"/>
        </w:rPr>
        <w:t>approach</w:t>
      </w:r>
      <w:r w:rsidRPr="000F47E6">
        <w:rPr>
          <w:color w:val="auto"/>
        </w:rPr>
        <w:t xml:space="preserve"> that some </w:t>
      </w:r>
      <w:r w:rsidR="009218D6" w:rsidRPr="000F47E6">
        <w:rPr>
          <w:color w:val="auto"/>
        </w:rPr>
        <w:t>public health</w:t>
      </w:r>
      <w:r w:rsidRPr="000F47E6">
        <w:rPr>
          <w:color w:val="auto"/>
        </w:rPr>
        <w:t xml:space="preserve"> stakeholders discussed in our study was also explored by Somerville</w:t>
      </w:r>
      <w:r w:rsidR="00780F64" w:rsidRPr="000F47E6">
        <w:rPr>
          <w:color w:val="auto"/>
        </w:rPr>
        <w:t xml:space="preserve"> </w:t>
      </w:r>
      <w:r w:rsidR="007869E5" w:rsidRPr="000F47E6">
        <w:rPr>
          <w:i/>
          <w:iCs/>
          <w:color w:val="auto"/>
        </w:rPr>
        <w:t>et al</w:t>
      </w:r>
      <w:r w:rsidR="00780F64" w:rsidRPr="000F47E6">
        <w:rPr>
          <w:color w:val="auto"/>
        </w:rPr>
        <w:t>.</w:t>
      </w:r>
      <w:r w:rsidR="002E11CB" w:rsidRPr="000F47E6">
        <w:rPr>
          <w:color w:val="auto"/>
        </w:rPr>
        <w:t>,</w:t>
      </w:r>
      <w:r w:rsidR="007869E5" w:rsidRPr="000F47E6">
        <w:rPr>
          <w:noProof/>
          <w:color w:val="auto"/>
          <w:vertAlign w:val="superscript"/>
        </w:rPr>
        <w:t>16</w:t>
      </w:r>
      <w:r w:rsidRPr="000F47E6">
        <w:rPr>
          <w:color w:val="auto"/>
        </w:rPr>
        <w:t xml:space="preserve"> who found a split in opinion among licensing and police staff. Some felt that </w:t>
      </w:r>
      <w:r w:rsidR="009218D6" w:rsidRPr="000F47E6">
        <w:rPr>
          <w:color w:val="auto"/>
        </w:rPr>
        <w:t>public health</w:t>
      </w:r>
      <w:r w:rsidRPr="000F47E6">
        <w:rPr>
          <w:color w:val="auto"/>
        </w:rPr>
        <w:t xml:space="preserve"> should have a supportive, more minor role </w:t>
      </w:r>
      <w:r w:rsidR="00DD2411" w:rsidRPr="000F47E6">
        <w:rPr>
          <w:color w:val="auto"/>
        </w:rPr>
        <w:t xml:space="preserve">compared </w:t>
      </w:r>
      <w:r w:rsidR="00A8449B" w:rsidRPr="000F47E6">
        <w:rPr>
          <w:color w:val="auto"/>
        </w:rPr>
        <w:t>with</w:t>
      </w:r>
      <w:r w:rsidRPr="000F47E6">
        <w:rPr>
          <w:color w:val="auto"/>
        </w:rPr>
        <w:t xml:space="preserve"> other responsible authorities (</w:t>
      </w:r>
      <w:proofErr w:type="gramStart"/>
      <w:r w:rsidR="00A748B5" w:rsidRPr="000F47E6">
        <w:rPr>
          <w:color w:val="auto"/>
        </w:rPr>
        <w:t>e.g.</w:t>
      </w:r>
      <w:proofErr w:type="gramEnd"/>
      <w:r w:rsidRPr="000F47E6">
        <w:rPr>
          <w:color w:val="auto"/>
        </w:rPr>
        <w:t xml:space="preserve"> supplying data to assist in development of representations against licensing applications), whereas others felt that </w:t>
      </w:r>
      <w:r w:rsidR="009218D6" w:rsidRPr="000F47E6">
        <w:rPr>
          <w:color w:val="auto"/>
        </w:rPr>
        <w:t>public health</w:t>
      </w:r>
      <w:r w:rsidRPr="000F47E6">
        <w:rPr>
          <w:color w:val="auto"/>
        </w:rPr>
        <w:t xml:space="preserve"> should have equality of role (</w:t>
      </w:r>
      <w:r w:rsidR="00A748B5" w:rsidRPr="000F47E6">
        <w:rPr>
          <w:color w:val="auto"/>
        </w:rPr>
        <w:t>e.g.</w:t>
      </w:r>
      <w:r w:rsidRPr="000F47E6">
        <w:rPr>
          <w:color w:val="auto"/>
        </w:rPr>
        <w:t xml:space="preserve"> submitting standalone representations against licensing applications). The importance of building relationships with licensing teams was emphasised in previous research in </w:t>
      </w:r>
      <w:r w:rsidR="00E27121" w:rsidRPr="000F47E6">
        <w:rPr>
          <w:color w:val="auto"/>
        </w:rPr>
        <w:t xml:space="preserve">Scotland in </w:t>
      </w:r>
      <w:r w:rsidRPr="000F47E6">
        <w:rPr>
          <w:color w:val="auto"/>
        </w:rPr>
        <w:t>which a combative ‘them and us’ approach was felt unlikely to be effective</w:t>
      </w:r>
      <w:r w:rsidR="00E83755" w:rsidRPr="000F47E6">
        <w:rPr>
          <w:color w:val="auto"/>
        </w:rPr>
        <w:t>.</w:t>
      </w:r>
      <w:r w:rsidR="007869E5" w:rsidRPr="000F47E6">
        <w:rPr>
          <w:noProof/>
          <w:color w:val="auto"/>
          <w:vertAlign w:val="superscript"/>
        </w:rPr>
        <w:t>19</w:t>
      </w:r>
      <w:r w:rsidRPr="000F47E6">
        <w:rPr>
          <w:color w:val="auto"/>
        </w:rPr>
        <w:t xml:space="preserve"> The </w:t>
      </w:r>
      <w:r w:rsidR="007869E5" w:rsidRPr="007869E5">
        <w:rPr>
          <w:color w:val="FF00FF"/>
          <w:sz w:val="24"/>
        </w:rPr>
        <w:t>[31]</w:t>
      </w:r>
      <w:commentRangeStart w:id="30"/>
      <w:r w:rsidR="009218D6" w:rsidRPr="000F47E6">
        <w:rPr>
          <w:color w:val="auto"/>
        </w:rPr>
        <w:t>public health</w:t>
      </w:r>
      <w:r w:rsidRPr="000F47E6">
        <w:rPr>
          <w:color w:val="auto"/>
        </w:rPr>
        <w:t xml:space="preserve"> actors </w:t>
      </w:r>
      <w:commentRangeEnd w:id="30"/>
      <w:r w:rsidR="000820B6" w:rsidRPr="000F47E6">
        <w:rPr>
          <w:rStyle w:val="CommentReference"/>
          <w:rFonts w:ascii="Times New Roman" w:hAnsi="Times New Roman" w:cs="Times New Roman"/>
          <w:color w:val="auto"/>
        </w:rPr>
        <w:commentReference w:id="30"/>
      </w:r>
      <w:r w:rsidRPr="000F47E6">
        <w:rPr>
          <w:color w:val="auto"/>
        </w:rPr>
        <w:t xml:space="preserve">in this previous study were focused on ‘winning hearts and minds’ of licensing stakeholders to gradually change the licensing </w:t>
      </w:r>
      <w:r w:rsidRPr="000F47E6">
        <w:rPr>
          <w:color w:val="auto"/>
        </w:rPr>
        <w:lastRenderedPageBreak/>
        <w:t>system</w:t>
      </w:r>
      <w:r w:rsidR="00CE5758" w:rsidRPr="000F47E6">
        <w:rPr>
          <w:color w:val="auto"/>
        </w:rPr>
        <w:t>,</w:t>
      </w:r>
      <w:r w:rsidRPr="000F47E6">
        <w:rPr>
          <w:color w:val="auto"/>
        </w:rPr>
        <w:t xml:space="preserve"> support</w:t>
      </w:r>
      <w:r w:rsidR="00CE5758" w:rsidRPr="000F47E6">
        <w:rPr>
          <w:color w:val="auto"/>
        </w:rPr>
        <w:t>ing</w:t>
      </w:r>
      <w:r w:rsidRPr="000F47E6">
        <w:rPr>
          <w:color w:val="auto"/>
        </w:rPr>
        <w:t xml:space="preserve"> a focus on public health goals (such as reducing consumption and health harms) – similar to what </w:t>
      </w:r>
      <w:r w:rsidR="009218D6" w:rsidRPr="000F47E6">
        <w:rPr>
          <w:color w:val="auto"/>
        </w:rPr>
        <w:t>public health</w:t>
      </w:r>
      <w:r w:rsidRPr="000F47E6">
        <w:rPr>
          <w:color w:val="auto"/>
        </w:rPr>
        <w:t xml:space="preserve"> actors taking a ‘challenging’ approach described in </w:t>
      </w:r>
      <w:r w:rsidR="00D910B8" w:rsidRPr="000F47E6">
        <w:rPr>
          <w:color w:val="auto"/>
        </w:rPr>
        <w:t>the present</w:t>
      </w:r>
      <w:r w:rsidRPr="000F47E6">
        <w:rPr>
          <w:color w:val="auto"/>
        </w:rPr>
        <w:t xml:space="preserve"> study as building licensing stakeholders’ understanding of alcohol-related harms. </w:t>
      </w:r>
      <w:r w:rsidR="002170D6" w:rsidRPr="000F47E6">
        <w:rPr>
          <w:color w:val="auto"/>
        </w:rPr>
        <w:t>A</w:t>
      </w:r>
      <w:r w:rsidRPr="000F47E6">
        <w:rPr>
          <w:color w:val="auto"/>
        </w:rPr>
        <w:t xml:space="preserve">lso emphasising positive relationships with licensing stakeholders, this ‘hearts and minds’ approach differs from the ‘collaborating’ approach </w:t>
      </w:r>
      <w:r w:rsidR="00A17E97" w:rsidRPr="000F47E6">
        <w:rPr>
          <w:color w:val="auto"/>
        </w:rPr>
        <w:t>described in this report</w:t>
      </w:r>
      <w:r w:rsidRPr="000F47E6">
        <w:rPr>
          <w:color w:val="auto"/>
        </w:rPr>
        <w:t xml:space="preserve">, </w:t>
      </w:r>
      <w:r w:rsidR="0073707E" w:rsidRPr="000F47E6">
        <w:rPr>
          <w:color w:val="auto"/>
        </w:rPr>
        <w:t>i</w:t>
      </w:r>
      <w:r w:rsidR="009907B3" w:rsidRPr="000F47E6">
        <w:rPr>
          <w:color w:val="auto"/>
        </w:rPr>
        <w:t>n which</w:t>
      </w:r>
      <w:r w:rsidRPr="000F47E6">
        <w:rPr>
          <w:color w:val="auto"/>
        </w:rPr>
        <w:t xml:space="preserve"> public health actors joined forces with licensing teams for a shared purpose </w:t>
      </w:r>
      <w:r w:rsidR="00E25735" w:rsidRPr="000F47E6">
        <w:rPr>
          <w:color w:val="auto"/>
        </w:rPr>
        <w:t>that did</w:t>
      </w:r>
      <w:r w:rsidRPr="000F47E6">
        <w:rPr>
          <w:color w:val="auto"/>
        </w:rPr>
        <w:t xml:space="preserve"> not always include </w:t>
      </w:r>
      <w:r w:rsidR="009218D6" w:rsidRPr="000F47E6">
        <w:rPr>
          <w:color w:val="auto"/>
        </w:rPr>
        <w:t>public health</w:t>
      </w:r>
      <w:r w:rsidRPr="000F47E6">
        <w:rPr>
          <w:color w:val="auto"/>
        </w:rPr>
        <w:t xml:space="preserve"> goals.</w:t>
      </w:r>
    </w:p>
    <w:p w14:paraId="4A79CFA1" w14:textId="2F7C94F3" w:rsidR="00F45F5B" w:rsidRPr="000F47E6" w:rsidRDefault="00F45F5B" w:rsidP="00234C1A">
      <w:pPr>
        <w:pStyle w:val="602TextfoTextstylesTextstyles"/>
        <w:rPr>
          <w:color w:val="auto"/>
        </w:rPr>
      </w:pPr>
      <w:r w:rsidRPr="000F47E6">
        <w:rPr>
          <w:color w:val="auto"/>
          <w:szCs w:val="24"/>
        </w:rPr>
        <w:t>O</w:t>
      </w:r>
      <w:r w:rsidRPr="000F47E6">
        <w:rPr>
          <w:color w:val="auto"/>
        </w:rPr>
        <w:t xml:space="preserve">ur findings add new insights, in particular highlighting the ways in which some licensing teams took on a guidance role with </w:t>
      </w:r>
      <w:r w:rsidR="009218D6" w:rsidRPr="000F47E6">
        <w:rPr>
          <w:color w:val="auto"/>
        </w:rPr>
        <w:t>public health</w:t>
      </w:r>
      <w:r w:rsidRPr="000F47E6">
        <w:rPr>
          <w:color w:val="auto"/>
        </w:rPr>
        <w:t xml:space="preserve"> stakeholders. This sometimes resulted in </w:t>
      </w:r>
      <w:r w:rsidR="009218D6" w:rsidRPr="000F47E6">
        <w:rPr>
          <w:color w:val="auto"/>
        </w:rPr>
        <w:t>public health</w:t>
      </w:r>
      <w:r w:rsidRPr="000F47E6">
        <w:rPr>
          <w:color w:val="auto"/>
        </w:rPr>
        <w:t xml:space="preserve"> teams supporting the licensing system’s current focus on short-term harms</w:t>
      </w:r>
      <w:r w:rsidR="00361C7C" w:rsidRPr="000F47E6">
        <w:rPr>
          <w:color w:val="auto"/>
        </w:rPr>
        <w:t>/</w:t>
      </w:r>
      <w:r w:rsidR="004D191E" w:rsidRPr="000F47E6">
        <w:rPr>
          <w:color w:val="auto"/>
        </w:rPr>
        <w:t>crime</w:t>
      </w:r>
      <w:r w:rsidRPr="000F47E6">
        <w:rPr>
          <w:color w:val="auto"/>
        </w:rPr>
        <w:t xml:space="preserve"> instead of the licensing system being influenced to work better for public health </w:t>
      </w:r>
      <w:r w:rsidR="00F60083" w:rsidRPr="000F47E6">
        <w:rPr>
          <w:color w:val="auto"/>
        </w:rPr>
        <w:t>–</w:t>
      </w:r>
      <w:r w:rsidRPr="000F47E6">
        <w:rPr>
          <w:color w:val="auto"/>
        </w:rPr>
        <w:t xml:space="preserve"> in effect, the opposite of what </w:t>
      </w:r>
      <w:r w:rsidR="009218D6" w:rsidRPr="000F47E6">
        <w:rPr>
          <w:color w:val="auto"/>
        </w:rPr>
        <w:t>public health</w:t>
      </w:r>
      <w:r w:rsidRPr="000F47E6">
        <w:rPr>
          <w:color w:val="auto"/>
        </w:rPr>
        <w:t xml:space="preserve"> actors taking a ‘challenging’ approach hoped to achieve. In other cases, both groups </w:t>
      </w:r>
      <w:r w:rsidR="00474C35" w:rsidRPr="000F47E6">
        <w:rPr>
          <w:color w:val="auto"/>
        </w:rPr>
        <w:t xml:space="preserve">of stakeholders </w:t>
      </w:r>
      <w:r w:rsidRPr="000F47E6">
        <w:rPr>
          <w:color w:val="auto"/>
        </w:rPr>
        <w:t xml:space="preserve">collaborated positively to focus on both public health and licensing goals. Overall, our findings beg the question: what difference does the approach taken by public health actors </w:t>
      </w:r>
      <w:proofErr w:type="gramStart"/>
      <w:r w:rsidRPr="000F47E6">
        <w:rPr>
          <w:color w:val="auto"/>
        </w:rPr>
        <w:t>actually make</w:t>
      </w:r>
      <w:proofErr w:type="gramEnd"/>
      <w:r w:rsidRPr="000F47E6">
        <w:rPr>
          <w:color w:val="auto"/>
        </w:rPr>
        <w:t xml:space="preserve"> to public health outcomes? </w:t>
      </w:r>
      <w:r w:rsidR="002F4ADF" w:rsidRPr="000F47E6">
        <w:rPr>
          <w:color w:val="auto"/>
        </w:rPr>
        <w:t xml:space="preserve">Public </w:t>
      </w:r>
      <w:r w:rsidR="009218D6" w:rsidRPr="000F47E6">
        <w:rPr>
          <w:color w:val="auto"/>
        </w:rPr>
        <w:t>health</w:t>
      </w:r>
      <w:r w:rsidRPr="000F47E6">
        <w:rPr>
          <w:color w:val="auto"/>
        </w:rPr>
        <w:t xml:space="preserve"> teams taking a </w:t>
      </w:r>
      <w:r w:rsidR="000C5C2D" w:rsidRPr="000F47E6">
        <w:rPr>
          <w:color w:val="auto"/>
        </w:rPr>
        <w:t>‘</w:t>
      </w:r>
      <w:r w:rsidRPr="000F47E6">
        <w:rPr>
          <w:color w:val="auto"/>
        </w:rPr>
        <w:t>challenging</w:t>
      </w:r>
      <w:r w:rsidR="000C5C2D" w:rsidRPr="000F47E6">
        <w:rPr>
          <w:color w:val="auto"/>
        </w:rPr>
        <w:t>’</w:t>
      </w:r>
      <w:r w:rsidRPr="000F47E6">
        <w:rPr>
          <w:color w:val="auto"/>
        </w:rPr>
        <w:t xml:space="preserve"> approach focused on containing alcohol availability are supported by</w:t>
      </w:r>
      <w:r w:rsidRPr="000F47E6">
        <w:rPr>
          <w:color w:val="auto"/>
          <w:szCs w:val="24"/>
        </w:rPr>
        <w:t xml:space="preserve"> extensive evidence that interventions to restrict the availability of alcohol can reduce consumption and related harms</w:t>
      </w:r>
      <w:r w:rsidR="002B6D38" w:rsidRPr="000F47E6">
        <w:rPr>
          <w:color w:val="auto"/>
          <w:szCs w:val="24"/>
        </w:rPr>
        <w:t>.</w:t>
      </w:r>
      <w:r w:rsidR="007869E5" w:rsidRPr="000F47E6">
        <w:rPr>
          <w:noProof/>
          <w:color w:val="auto"/>
          <w:szCs w:val="24"/>
          <w:vertAlign w:val="superscript"/>
        </w:rPr>
        <w:t>9,30–33</w:t>
      </w:r>
      <w:r w:rsidRPr="000F47E6">
        <w:rPr>
          <w:color w:val="auto"/>
        </w:rPr>
        <w:t xml:space="preserve"> </w:t>
      </w:r>
      <w:r w:rsidR="002B6D38" w:rsidRPr="000F47E6">
        <w:rPr>
          <w:color w:val="auto"/>
        </w:rPr>
        <w:t>By</w:t>
      </w:r>
      <w:r w:rsidRPr="000F47E6">
        <w:rPr>
          <w:color w:val="auto"/>
        </w:rPr>
        <w:t xml:space="preserve"> contrast, t</w:t>
      </w:r>
      <w:r w:rsidRPr="000F47E6">
        <w:rPr>
          <w:color w:val="auto"/>
          <w:szCs w:val="24"/>
        </w:rPr>
        <w:t>here is limited evidence and/or mixed or weak support for the effectiveness of responsible retailing approaches (such as server training or educational initiatives in premises)</w:t>
      </w:r>
      <w:r w:rsidR="00BD12AC" w:rsidRPr="000F47E6">
        <w:rPr>
          <w:color w:val="auto"/>
          <w:szCs w:val="24"/>
        </w:rPr>
        <w:t>.</w:t>
      </w:r>
      <w:r w:rsidR="007869E5" w:rsidRPr="000F47E6">
        <w:rPr>
          <w:color w:val="auto"/>
          <w:szCs w:val="24"/>
          <w:vertAlign w:val="superscript"/>
        </w:rPr>
        <w:t>33</w:t>
      </w:r>
      <w:r w:rsidRPr="000F47E6">
        <w:rPr>
          <w:color w:val="auto"/>
          <w:szCs w:val="24"/>
        </w:rPr>
        <w:t xml:space="preserve"> T</w:t>
      </w:r>
      <w:r w:rsidRPr="000F47E6">
        <w:rPr>
          <w:color w:val="auto"/>
        </w:rPr>
        <w:t>he licensing system has been described as legitimately</w:t>
      </w:r>
      <w:r w:rsidR="00F82FF6" w:rsidRPr="000F47E6">
        <w:rPr>
          <w:color w:val="auto"/>
        </w:rPr>
        <w:t xml:space="preserve"> </w:t>
      </w:r>
      <w:r w:rsidRPr="000F47E6">
        <w:rPr>
          <w:color w:val="auto"/>
        </w:rPr>
        <w:t>rejecting this academic evidence base in favour of ‘native wisdom’</w:t>
      </w:r>
      <w:r w:rsidR="00001C37" w:rsidRPr="000F47E6">
        <w:rPr>
          <w:color w:val="auto"/>
        </w:rPr>
        <w:t>,</w:t>
      </w:r>
      <w:r w:rsidR="007869E5" w:rsidRPr="000F47E6">
        <w:rPr>
          <w:color w:val="auto"/>
          <w:vertAlign w:val="superscript"/>
        </w:rPr>
        <w:t>25</w:t>
      </w:r>
      <w:r w:rsidRPr="000F47E6">
        <w:rPr>
          <w:color w:val="auto"/>
        </w:rPr>
        <w:t xml:space="preserve"> to the frustration of public health stakeholders who report</w:t>
      </w:r>
      <w:r w:rsidR="00596F6F" w:rsidRPr="000F47E6">
        <w:rPr>
          <w:color w:val="auto"/>
        </w:rPr>
        <w:t>ed</w:t>
      </w:r>
      <w:r w:rsidRPr="000F47E6">
        <w:rPr>
          <w:color w:val="auto"/>
        </w:rPr>
        <w:t xml:space="preserve"> that licensing board members were more interested in ‘anecdote’. This clash of cultures of evidence was also highlighted by Somerville</w:t>
      </w:r>
      <w:r w:rsidR="00D96BC0" w:rsidRPr="000F47E6">
        <w:rPr>
          <w:color w:val="auto"/>
        </w:rPr>
        <w:t xml:space="preserve"> </w:t>
      </w:r>
      <w:r w:rsidR="007869E5" w:rsidRPr="000F47E6">
        <w:rPr>
          <w:i/>
          <w:iCs/>
          <w:color w:val="auto"/>
        </w:rPr>
        <w:t>et al</w:t>
      </w:r>
      <w:r w:rsidR="00D96BC0" w:rsidRPr="000F47E6">
        <w:rPr>
          <w:color w:val="auto"/>
        </w:rPr>
        <w:t>.</w:t>
      </w:r>
      <w:r w:rsidR="007869E5" w:rsidRPr="000F47E6">
        <w:rPr>
          <w:noProof/>
          <w:color w:val="auto"/>
          <w:vertAlign w:val="superscript"/>
        </w:rPr>
        <w:t>16</w:t>
      </w:r>
    </w:p>
    <w:p w14:paraId="3E1F3B31" w14:textId="7DA6E076" w:rsidR="00F45F5B" w:rsidRPr="000F47E6" w:rsidRDefault="00F45F5B" w:rsidP="00234C1A">
      <w:pPr>
        <w:pStyle w:val="602TextfoTextstylesTextstyles"/>
        <w:rPr>
          <w:color w:val="auto"/>
        </w:rPr>
      </w:pPr>
      <w:r w:rsidRPr="000F47E6">
        <w:rPr>
          <w:color w:val="auto"/>
        </w:rPr>
        <w:t xml:space="preserve">Closer examination of the evidence yields a more nuanced understanding. Most studies of alcohol availability have focused on reduced consumption and related acute harms in the short term, with few studies looking at impacts on the longer-term harms on which some </w:t>
      </w:r>
      <w:r w:rsidR="009218D6" w:rsidRPr="000F47E6">
        <w:rPr>
          <w:color w:val="auto"/>
        </w:rPr>
        <w:t>public health</w:t>
      </w:r>
      <w:r w:rsidRPr="000F47E6">
        <w:rPr>
          <w:color w:val="auto"/>
        </w:rPr>
        <w:t xml:space="preserve"> actors focused.</w:t>
      </w:r>
      <w:r w:rsidR="007869E5" w:rsidRPr="000F47E6">
        <w:rPr>
          <w:noProof/>
          <w:color w:val="auto"/>
          <w:vertAlign w:val="superscript"/>
        </w:rPr>
        <w:t>9</w:t>
      </w:r>
      <w:r w:rsidRPr="000F47E6">
        <w:rPr>
          <w:color w:val="auto"/>
        </w:rPr>
        <w:t xml:space="preserve"> Increased alcohol availability across the </w:t>
      </w:r>
      <w:r w:rsidRPr="008A2854">
        <w:rPr>
          <w:color w:val="auto"/>
        </w:rPr>
        <w:t>UK</w:t>
      </w:r>
      <w:r w:rsidRPr="000F47E6">
        <w:rPr>
          <w:color w:val="auto"/>
        </w:rPr>
        <w:t xml:space="preserve"> is likely to partly</w:t>
      </w:r>
      <w:r w:rsidR="007869E5" w:rsidRPr="000F47E6">
        <w:rPr>
          <w:i/>
          <w:iCs/>
          <w:color w:val="auto"/>
        </w:rPr>
        <w:t xml:space="preserve"> </w:t>
      </w:r>
      <w:r w:rsidRPr="000F47E6">
        <w:rPr>
          <w:color w:val="auto"/>
        </w:rPr>
        <w:t>explain the rise in alcohol-related mortality during the 1990s, alongside higher alcohol affordability</w:t>
      </w:r>
      <w:r w:rsidR="00EC2B29" w:rsidRPr="000F47E6">
        <w:rPr>
          <w:color w:val="auto"/>
        </w:rPr>
        <w:t>.</w:t>
      </w:r>
      <w:r w:rsidR="007869E5" w:rsidRPr="000F47E6">
        <w:rPr>
          <w:noProof/>
          <w:color w:val="auto"/>
          <w:vertAlign w:val="superscript"/>
        </w:rPr>
        <w:t>34</w:t>
      </w:r>
      <w:r w:rsidRPr="000F47E6">
        <w:rPr>
          <w:color w:val="auto"/>
        </w:rPr>
        <w:t xml:space="preserve"> However, the extent to which controlling availability lead</w:t>
      </w:r>
      <w:r w:rsidR="000446EF" w:rsidRPr="000F47E6">
        <w:rPr>
          <w:color w:val="auto"/>
        </w:rPr>
        <w:t>s</w:t>
      </w:r>
      <w:r w:rsidRPr="000F47E6">
        <w:rPr>
          <w:color w:val="auto"/>
        </w:rPr>
        <w:t xml:space="preserve"> to longer-term </w:t>
      </w:r>
      <w:r w:rsidR="00A728BE" w:rsidRPr="000F47E6">
        <w:rPr>
          <w:color w:val="auto"/>
        </w:rPr>
        <w:t xml:space="preserve">culture </w:t>
      </w:r>
      <w:r w:rsidRPr="000F47E6">
        <w:rPr>
          <w:color w:val="auto"/>
        </w:rPr>
        <w:t>change and reduce</w:t>
      </w:r>
      <w:r w:rsidR="00214444" w:rsidRPr="000F47E6">
        <w:rPr>
          <w:color w:val="auto"/>
        </w:rPr>
        <w:t>s</w:t>
      </w:r>
      <w:r w:rsidRPr="000F47E6">
        <w:rPr>
          <w:color w:val="auto"/>
        </w:rPr>
        <w:t xml:space="preserve"> consumption and longer-term harms remains unclear. Even the most successful </w:t>
      </w:r>
      <w:r w:rsidR="009218D6" w:rsidRPr="000F47E6">
        <w:rPr>
          <w:color w:val="auto"/>
        </w:rPr>
        <w:t>public health</w:t>
      </w:r>
      <w:r w:rsidRPr="000F47E6">
        <w:rPr>
          <w:color w:val="auto"/>
        </w:rPr>
        <w:t xml:space="preserve"> efforts in influencing licensing could only prevent new licences being granted </w:t>
      </w:r>
      <w:r w:rsidR="00425EEA" w:rsidRPr="000F47E6">
        <w:rPr>
          <w:color w:val="auto"/>
        </w:rPr>
        <w:t>(</w:t>
      </w:r>
      <w:proofErr w:type="gramStart"/>
      <w:r w:rsidRPr="000F47E6">
        <w:rPr>
          <w:color w:val="auto"/>
        </w:rPr>
        <w:t>i.e.</w:t>
      </w:r>
      <w:proofErr w:type="gramEnd"/>
      <w:r w:rsidRPr="000F47E6">
        <w:rPr>
          <w:color w:val="auto"/>
        </w:rPr>
        <w:t xml:space="preserve"> cap availability</w:t>
      </w:r>
      <w:r w:rsidR="00425EEA" w:rsidRPr="000F47E6">
        <w:rPr>
          <w:color w:val="auto"/>
        </w:rPr>
        <w:t>)</w:t>
      </w:r>
      <w:r w:rsidRPr="000F47E6">
        <w:rPr>
          <w:color w:val="auto"/>
        </w:rPr>
        <w:t xml:space="preserve">, because existing licences cannot be revoked on overprovision/cumulative impact grounds. </w:t>
      </w:r>
      <w:r w:rsidR="0005701C" w:rsidRPr="000F47E6">
        <w:rPr>
          <w:color w:val="auto"/>
        </w:rPr>
        <w:t>Although</w:t>
      </w:r>
      <w:r w:rsidRPr="000F47E6">
        <w:rPr>
          <w:color w:val="auto"/>
        </w:rPr>
        <w:t xml:space="preserve"> culture can be shaped by policy over time, the physical availability of alcohol in the </w:t>
      </w:r>
      <w:r w:rsidRPr="008A2854">
        <w:rPr>
          <w:color w:val="auto"/>
        </w:rPr>
        <w:t>UK</w:t>
      </w:r>
      <w:r w:rsidRPr="000F47E6">
        <w:rPr>
          <w:color w:val="auto"/>
        </w:rPr>
        <w:t xml:space="preserve"> is high relative to other countries</w:t>
      </w:r>
      <w:r w:rsidR="00B61353" w:rsidRPr="000F47E6">
        <w:rPr>
          <w:color w:val="auto"/>
        </w:rPr>
        <w:t>;</w:t>
      </w:r>
      <w:r w:rsidR="007869E5" w:rsidRPr="000F47E6">
        <w:rPr>
          <w:noProof/>
          <w:color w:val="auto"/>
          <w:vertAlign w:val="superscript"/>
        </w:rPr>
        <w:t>35</w:t>
      </w:r>
      <w:r w:rsidRPr="000F47E6">
        <w:rPr>
          <w:color w:val="auto"/>
        </w:rPr>
        <w:t xml:space="preserve"> </w:t>
      </w:r>
      <w:r w:rsidR="00B61353" w:rsidRPr="000F47E6">
        <w:rPr>
          <w:color w:val="auto"/>
        </w:rPr>
        <w:t>therefore,</w:t>
      </w:r>
      <w:r w:rsidRPr="000F47E6">
        <w:rPr>
          <w:color w:val="auto"/>
        </w:rPr>
        <w:t xml:space="preserve"> capping availability may not yield the benefits implied by other studies. Further, the licensing system is ill-equipped to consider or control increasing online availability.</w:t>
      </w:r>
    </w:p>
    <w:p w14:paraId="4F2E8943" w14:textId="0CFBAFF7" w:rsidR="00F45F5B" w:rsidRPr="000F47E6" w:rsidRDefault="00F45F5B" w:rsidP="00234C1A">
      <w:pPr>
        <w:pStyle w:val="602TextfoTextstylesTextstyles"/>
        <w:rPr>
          <w:color w:val="auto"/>
        </w:rPr>
      </w:pPr>
      <w:r w:rsidRPr="000F47E6">
        <w:rPr>
          <w:color w:val="auto"/>
        </w:rPr>
        <w:t>In this context, it is unclear the extent to which public health action can, or ever</w:t>
      </w:r>
      <w:r w:rsidR="00F86247" w:rsidRPr="000F47E6">
        <w:rPr>
          <w:color w:val="auto"/>
        </w:rPr>
        <w:t xml:space="preserve"> could</w:t>
      </w:r>
      <w:r w:rsidRPr="000F47E6">
        <w:rPr>
          <w:color w:val="auto"/>
        </w:rPr>
        <w:t>, make a significant difference to longer-term health outcomes through efforts to contain licence numbers. Still, preventing further rises in availability may halt the normalisation of alcohol in everyday life, and it may have a role to play in reducing harms as part of a package of wider policy measures, most of which are not under local control</w:t>
      </w:r>
      <w:r w:rsidR="007C14D0" w:rsidRPr="000F47E6">
        <w:rPr>
          <w:color w:val="auto"/>
        </w:rPr>
        <w:t>.</w:t>
      </w:r>
      <w:r w:rsidR="007869E5" w:rsidRPr="000F47E6">
        <w:rPr>
          <w:noProof/>
          <w:color w:val="auto"/>
          <w:vertAlign w:val="superscript"/>
        </w:rPr>
        <w:t>19</w:t>
      </w:r>
      <w:r w:rsidRPr="000F47E6">
        <w:rPr>
          <w:color w:val="auto"/>
        </w:rPr>
        <w:t xml:space="preserve"> Further limitations in the evidence around the role of online availability</w:t>
      </w:r>
      <w:r w:rsidR="00706DAE" w:rsidRPr="000F47E6">
        <w:rPr>
          <w:color w:val="auto"/>
        </w:rPr>
        <w:t>,</w:t>
      </w:r>
      <w:r w:rsidR="007869E5" w:rsidRPr="000F47E6">
        <w:rPr>
          <w:noProof/>
          <w:color w:val="auto"/>
          <w:vertAlign w:val="superscript"/>
        </w:rPr>
        <w:t>36,37</w:t>
      </w:r>
      <w:r w:rsidRPr="000F47E6">
        <w:rPr>
          <w:color w:val="auto"/>
        </w:rPr>
        <w:t xml:space="preserve"> availability relative to a person’s place of work or daily travel, and interactions between availability and price</w:t>
      </w:r>
      <w:r w:rsidR="007869E5" w:rsidRPr="000F47E6">
        <w:rPr>
          <w:noProof/>
          <w:color w:val="auto"/>
          <w:vertAlign w:val="superscript"/>
        </w:rPr>
        <w:t>9</w:t>
      </w:r>
      <w:r w:rsidRPr="000F47E6">
        <w:rPr>
          <w:color w:val="auto"/>
        </w:rPr>
        <w:t xml:space="preserve"> may also give rise to expanded areas of focus for </w:t>
      </w:r>
      <w:r w:rsidR="009218D6" w:rsidRPr="000F47E6">
        <w:rPr>
          <w:color w:val="auto"/>
        </w:rPr>
        <w:t>public health</w:t>
      </w:r>
      <w:r w:rsidRPr="000F47E6">
        <w:rPr>
          <w:color w:val="auto"/>
        </w:rPr>
        <w:t xml:space="preserve"> efforts. It may well be that the impact of </w:t>
      </w:r>
      <w:r w:rsidR="009218D6" w:rsidRPr="000F47E6">
        <w:rPr>
          <w:color w:val="auto"/>
        </w:rPr>
        <w:t>public health</w:t>
      </w:r>
      <w:r w:rsidRPr="000F47E6">
        <w:rPr>
          <w:color w:val="auto"/>
        </w:rPr>
        <w:t xml:space="preserve"> actors on the licensing system will take a long time to emerge</w:t>
      </w:r>
      <w:r w:rsidR="008312E4" w:rsidRPr="000F47E6">
        <w:rPr>
          <w:color w:val="auto"/>
        </w:rPr>
        <w:t>,</w:t>
      </w:r>
      <w:r w:rsidRPr="000F47E6">
        <w:rPr>
          <w:color w:val="auto"/>
        </w:rPr>
        <w:t xml:space="preserve"> </w:t>
      </w:r>
      <w:r w:rsidR="007869E5" w:rsidRPr="007869E5">
        <w:rPr>
          <w:color w:val="FF00FF"/>
          <w:sz w:val="24"/>
        </w:rPr>
        <w:t>[32]</w:t>
      </w:r>
      <w:commentRangeStart w:id="31"/>
      <w:r w:rsidRPr="000F47E6">
        <w:rPr>
          <w:color w:val="auto"/>
        </w:rPr>
        <w:t>as suggested by some</w:t>
      </w:r>
      <w:commentRangeEnd w:id="31"/>
      <w:r w:rsidR="005C5EE1" w:rsidRPr="000F47E6">
        <w:rPr>
          <w:rStyle w:val="CommentReference"/>
          <w:rFonts w:ascii="Times New Roman" w:hAnsi="Times New Roman" w:cs="Times New Roman"/>
          <w:color w:val="auto"/>
        </w:rPr>
        <w:commentReference w:id="31"/>
      </w:r>
      <w:r w:rsidR="00A8407F" w:rsidRPr="000F47E6">
        <w:rPr>
          <w:color w:val="auto"/>
        </w:rPr>
        <w:t>,</w:t>
      </w:r>
      <w:r w:rsidRPr="000F47E6">
        <w:rPr>
          <w:color w:val="auto"/>
        </w:rPr>
        <w:t xml:space="preserve"> and/or that demonstrably unsuccessful </w:t>
      </w:r>
      <w:r w:rsidR="009218D6" w:rsidRPr="000F47E6">
        <w:rPr>
          <w:color w:val="auto"/>
        </w:rPr>
        <w:t>public health</w:t>
      </w:r>
      <w:r w:rsidRPr="000F47E6">
        <w:rPr>
          <w:color w:val="auto"/>
        </w:rPr>
        <w:t xml:space="preserve"> efforts will lead to improvements in the licensing system, especially where a public health objective has been set for licensing but is not being achieved. Recent studies in diverse high income cities</w:t>
      </w:r>
      <w:r w:rsidR="007869E5" w:rsidRPr="000F47E6">
        <w:rPr>
          <w:noProof/>
          <w:color w:val="auto"/>
          <w:vertAlign w:val="superscript"/>
        </w:rPr>
        <w:t>38,39</w:t>
      </w:r>
      <w:r w:rsidRPr="000F47E6">
        <w:rPr>
          <w:color w:val="auto"/>
        </w:rPr>
        <w:t xml:space="preserve"> also suggest that restrictions on temporal availability, particularly after midnight, may also be very effective in reducing short-term alcohol harms from on-trade premises</w:t>
      </w:r>
      <w:r w:rsidR="00D94451" w:rsidRPr="000F47E6">
        <w:rPr>
          <w:color w:val="auto"/>
        </w:rPr>
        <w:t>;</w:t>
      </w:r>
      <w:r w:rsidRPr="000F47E6">
        <w:rPr>
          <w:color w:val="auto"/>
        </w:rPr>
        <w:t xml:space="preserve"> </w:t>
      </w:r>
      <w:r w:rsidR="00D94451" w:rsidRPr="000F47E6">
        <w:rPr>
          <w:color w:val="auto"/>
        </w:rPr>
        <w:t>t</w:t>
      </w:r>
      <w:r w:rsidRPr="000F47E6">
        <w:rPr>
          <w:color w:val="auto"/>
        </w:rPr>
        <w:t xml:space="preserve">his may work even where physical availability is high, but was rarely a focus of </w:t>
      </w:r>
      <w:r w:rsidR="009218D6" w:rsidRPr="000F47E6">
        <w:rPr>
          <w:color w:val="auto"/>
        </w:rPr>
        <w:t>public health</w:t>
      </w:r>
      <w:r w:rsidRPr="000F47E6">
        <w:rPr>
          <w:color w:val="auto"/>
        </w:rPr>
        <w:t xml:space="preserve"> stakeholders in this study.</w:t>
      </w:r>
    </w:p>
    <w:p w14:paraId="4754AD99" w14:textId="6E7CD7AD" w:rsidR="00F45F5B" w:rsidRPr="000F47E6" w:rsidRDefault="00F45F5B" w:rsidP="00234C1A">
      <w:pPr>
        <w:pStyle w:val="602TextfoTextstylesTextstyles"/>
        <w:rPr>
          <w:color w:val="auto"/>
        </w:rPr>
      </w:pPr>
      <w:r w:rsidRPr="000F47E6">
        <w:rPr>
          <w:color w:val="auto"/>
        </w:rPr>
        <w:t xml:space="preserve">As we emerge from the </w:t>
      </w:r>
      <w:r w:rsidRPr="008A2854">
        <w:rPr>
          <w:color w:val="auto"/>
        </w:rPr>
        <w:t>COVID-19</w:t>
      </w:r>
      <w:r w:rsidRPr="000F47E6">
        <w:rPr>
          <w:color w:val="auto"/>
        </w:rPr>
        <w:t xml:space="preserve"> crisis in the </w:t>
      </w:r>
      <w:r w:rsidRPr="008A2854">
        <w:rPr>
          <w:color w:val="auto"/>
        </w:rPr>
        <w:t>UK</w:t>
      </w:r>
      <w:r w:rsidRPr="000F47E6">
        <w:rPr>
          <w:color w:val="auto"/>
        </w:rPr>
        <w:t xml:space="preserve">, a key challenge for </w:t>
      </w:r>
      <w:r w:rsidR="009218D6" w:rsidRPr="000F47E6">
        <w:rPr>
          <w:color w:val="auto"/>
        </w:rPr>
        <w:t>public health</w:t>
      </w:r>
      <w:r w:rsidRPr="000F47E6">
        <w:rPr>
          <w:color w:val="auto"/>
        </w:rPr>
        <w:t xml:space="preserve"> </w:t>
      </w:r>
      <w:r w:rsidR="00A34F32" w:rsidRPr="000F47E6">
        <w:rPr>
          <w:color w:val="auto"/>
        </w:rPr>
        <w:t xml:space="preserve">stakeholders </w:t>
      </w:r>
      <w:r w:rsidRPr="000F47E6">
        <w:rPr>
          <w:color w:val="auto"/>
        </w:rPr>
        <w:t xml:space="preserve">and their partners in local government is how, or if, support for local economies can be achieved without </w:t>
      </w:r>
      <w:r w:rsidRPr="000F47E6">
        <w:rPr>
          <w:color w:val="auto"/>
        </w:rPr>
        <w:lastRenderedPageBreak/>
        <w:t xml:space="preserve">deprioritising </w:t>
      </w:r>
      <w:r w:rsidR="009218D6" w:rsidRPr="000F47E6">
        <w:rPr>
          <w:color w:val="auto"/>
        </w:rPr>
        <w:t>public health</w:t>
      </w:r>
      <w:r w:rsidRPr="000F47E6">
        <w:rPr>
          <w:color w:val="auto"/>
        </w:rPr>
        <w:t xml:space="preserve">. Intensive lobbying and sympathy for local bars and clubs as they look to recover from the restrictions applied during the pandemic, and </w:t>
      </w:r>
      <w:r w:rsidR="007869E5" w:rsidRPr="007869E5">
        <w:rPr>
          <w:color w:val="FF00FF"/>
          <w:sz w:val="24"/>
        </w:rPr>
        <w:t>[</w:t>
      </w:r>
      <w:proofErr w:type="gramStart"/>
      <w:r w:rsidR="007869E5" w:rsidRPr="007869E5">
        <w:rPr>
          <w:color w:val="FF00FF"/>
          <w:sz w:val="24"/>
        </w:rPr>
        <w:t>33]</w:t>
      </w:r>
      <w:commentRangeStart w:id="32"/>
      <w:r w:rsidRPr="000F47E6">
        <w:rPr>
          <w:color w:val="auto"/>
        </w:rPr>
        <w:t>potential</w:t>
      </w:r>
      <w:proofErr w:type="gramEnd"/>
      <w:r w:rsidRPr="000F47E6">
        <w:rPr>
          <w:color w:val="auto"/>
        </w:rPr>
        <w:t xml:space="preserve"> fatigue with public health influence on everyday life</w:t>
      </w:r>
      <w:commentRangeEnd w:id="32"/>
      <w:r w:rsidR="005B5D75" w:rsidRPr="000F47E6">
        <w:rPr>
          <w:rStyle w:val="CommentReference"/>
          <w:rFonts w:ascii="Times New Roman" w:hAnsi="Times New Roman" w:cs="Times New Roman"/>
          <w:color w:val="auto"/>
        </w:rPr>
        <w:commentReference w:id="32"/>
      </w:r>
      <w:r w:rsidR="00196CC1" w:rsidRPr="000F47E6">
        <w:rPr>
          <w:color w:val="auto"/>
        </w:rPr>
        <w:t>,</w:t>
      </w:r>
      <w:r w:rsidRPr="000F47E6">
        <w:rPr>
          <w:color w:val="auto"/>
        </w:rPr>
        <w:t xml:space="preserve"> may also make the job of </w:t>
      </w:r>
      <w:r w:rsidR="009218D6" w:rsidRPr="000F47E6">
        <w:rPr>
          <w:color w:val="auto"/>
        </w:rPr>
        <w:t>public health</w:t>
      </w:r>
      <w:r w:rsidRPr="000F47E6">
        <w:rPr>
          <w:color w:val="auto"/>
        </w:rPr>
        <w:t xml:space="preserve"> stakeholders in alcohol licensing even harder. It would be wrong to suggest, however, that an approach compatible with improving public health requires a trade</w:t>
      </w:r>
      <w:r w:rsidR="00AE3E2B" w:rsidRPr="000F47E6">
        <w:rPr>
          <w:color w:val="auto"/>
        </w:rPr>
        <w:t>-</w:t>
      </w:r>
      <w:r w:rsidRPr="000F47E6">
        <w:rPr>
          <w:color w:val="auto"/>
        </w:rPr>
        <w:t>off in economic success. In Queensland, Australia, targeted restrictions on the late</w:t>
      </w:r>
      <w:r w:rsidR="00112DBF" w:rsidRPr="000F47E6">
        <w:rPr>
          <w:color w:val="auto"/>
        </w:rPr>
        <w:t>-</w:t>
      </w:r>
      <w:r w:rsidRPr="000F47E6">
        <w:rPr>
          <w:color w:val="auto"/>
        </w:rPr>
        <w:t xml:space="preserve">night supply of alcohol through reduced trading hours were found to </w:t>
      </w:r>
      <w:r w:rsidR="00C45E75" w:rsidRPr="000F47E6">
        <w:rPr>
          <w:color w:val="auto"/>
        </w:rPr>
        <w:t>reduce</w:t>
      </w:r>
      <w:r w:rsidR="0067305C" w:rsidRPr="000F47E6">
        <w:rPr>
          <w:color w:val="auto"/>
        </w:rPr>
        <w:t xml:space="preserve"> numbers of </w:t>
      </w:r>
      <w:r w:rsidRPr="000F47E6">
        <w:rPr>
          <w:color w:val="auto"/>
        </w:rPr>
        <w:t xml:space="preserve"> hospital admissions, serious assaults and other forms of violence and injury, </w:t>
      </w:r>
      <w:r w:rsidR="00887A3A" w:rsidRPr="000F47E6">
        <w:rPr>
          <w:color w:val="auto"/>
        </w:rPr>
        <w:t>and</w:t>
      </w:r>
      <w:r w:rsidR="00DB19CA" w:rsidRPr="000F47E6">
        <w:rPr>
          <w:color w:val="auto"/>
        </w:rPr>
        <w:t>,</w:t>
      </w:r>
      <w:r w:rsidRPr="000F47E6">
        <w:rPr>
          <w:color w:val="auto"/>
        </w:rPr>
        <w:t xml:space="preserve"> critically, with no measurable negative impacts on the night-time economy</w:t>
      </w:r>
      <w:r w:rsidR="00362B8C" w:rsidRPr="000F47E6">
        <w:rPr>
          <w:color w:val="auto"/>
        </w:rPr>
        <w:t>.</w:t>
      </w:r>
      <w:r w:rsidR="007869E5" w:rsidRPr="000F47E6">
        <w:rPr>
          <w:noProof/>
          <w:color w:val="auto"/>
          <w:vertAlign w:val="superscript"/>
        </w:rPr>
        <w:t>40</w:t>
      </w:r>
      <w:r w:rsidRPr="000F47E6">
        <w:rPr>
          <w:color w:val="auto"/>
        </w:rPr>
        <w:t xml:space="preserve"> The number of people entering licensed venues and moving through night-time precincts remained stable, and in some areas a greater diversification of entertainment offerings was observed</w:t>
      </w:r>
      <w:r w:rsidR="00853650" w:rsidRPr="000F47E6">
        <w:rPr>
          <w:color w:val="auto"/>
        </w:rPr>
        <w:t>.</w:t>
      </w:r>
      <w:r w:rsidR="007869E5" w:rsidRPr="000F47E6">
        <w:rPr>
          <w:noProof/>
          <w:color w:val="auto"/>
          <w:vertAlign w:val="superscript"/>
        </w:rPr>
        <w:t>41,42</w:t>
      </w:r>
      <w:r w:rsidRPr="000F47E6">
        <w:rPr>
          <w:color w:val="auto"/>
        </w:rPr>
        <w:t xml:space="preserve"> This highlights the importance of documenting impact</w:t>
      </w:r>
      <w:r w:rsidR="00AD5439" w:rsidRPr="000F47E6">
        <w:rPr>
          <w:color w:val="auto"/>
        </w:rPr>
        <w:t>s</w:t>
      </w:r>
      <w:r w:rsidRPr="000F47E6">
        <w:rPr>
          <w:color w:val="auto"/>
        </w:rPr>
        <w:t xml:space="preserve"> beyond assaults and injuries</w:t>
      </w:r>
      <w:r w:rsidR="004C563B" w:rsidRPr="000F47E6">
        <w:rPr>
          <w:color w:val="auto"/>
        </w:rPr>
        <w:t xml:space="preserve">, for example </w:t>
      </w:r>
      <w:r w:rsidRPr="000F47E6">
        <w:rPr>
          <w:color w:val="auto"/>
        </w:rPr>
        <w:t>includ</w:t>
      </w:r>
      <w:r w:rsidR="004C563B" w:rsidRPr="000F47E6">
        <w:rPr>
          <w:color w:val="auto"/>
        </w:rPr>
        <w:t>ing</w:t>
      </w:r>
      <w:r w:rsidRPr="000F47E6">
        <w:rPr>
          <w:color w:val="auto"/>
        </w:rPr>
        <w:t xml:space="preserve"> impacts on nightlife and trade in future studies.</w:t>
      </w:r>
    </w:p>
    <w:p w14:paraId="5D755820" w14:textId="5A2CFCB5" w:rsidR="007869E5" w:rsidRPr="00A1650E" w:rsidRDefault="007869E5" w:rsidP="00F76FA9">
      <w:pPr>
        <w:pStyle w:val="52AheadHeadingsHeadingstyles"/>
      </w:pPr>
      <w:r w:rsidRPr="00A1650E">
        <w:t>Strengths and limitations</w:t>
      </w:r>
    </w:p>
    <w:p w14:paraId="61C0BF8A" w14:textId="466AF757" w:rsidR="00F45F5B" w:rsidRPr="000F47E6" w:rsidRDefault="00F45F5B" w:rsidP="00234C1A">
      <w:pPr>
        <w:pStyle w:val="602TextfoTextstylesTextstyles"/>
        <w:rPr>
          <w:color w:val="auto"/>
        </w:rPr>
      </w:pPr>
      <w:r w:rsidRPr="000F47E6">
        <w:rPr>
          <w:color w:val="auto"/>
        </w:rPr>
        <w:t>These finding emerged from a relatively large data set</w:t>
      </w:r>
      <w:r w:rsidR="007C5514" w:rsidRPr="000F47E6">
        <w:rPr>
          <w:color w:val="auto"/>
        </w:rPr>
        <w:t xml:space="preserve"> involving </w:t>
      </w:r>
      <w:r w:rsidRPr="000F47E6">
        <w:rPr>
          <w:color w:val="auto"/>
        </w:rPr>
        <w:t xml:space="preserve">53 interviewees </w:t>
      </w:r>
      <w:r w:rsidR="00A104A6" w:rsidRPr="000F47E6">
        <w:rPr>
          <w:color w:val="auto"/>
        </w:rPr>
        <w:t>from</w:t>
      </w:r>
      <w:r w:rsidRPr="000F47E6">
        <w:rPr>
          <w:color w:val="auto"/>
        </w:rPr>
        <w:t xml:space="preserve"> diverse areas. The use of lengthy qualitative interviews provided each interviewee with the </w:t>
      </w:r>
      <w:r w:rsidR="00CC16B1" w:rsidRPr="000F47E6">
        <w:rPr>
          <w:color w:val="auto"/>
        </w:rPr>
        <w:t>opportunity</w:t>
      </w:r>
      <w:r w:rsidRPr="000F47E6">
        <w:rPr>
          <w:color w:val="auto"/>
        </w:rPr>
        <w:t xml:space="preserve"> to discuss a wide range of issues based on their own understanding of what was important. The inclusion of both public health and other licensing stakeholders in diverse roles was also a strength of the study. The findings will assist </w:t>
      </w:r>
      <w:r w:rsidR="009218D6" w:rsidRPr="000F47E6">
        <w:rPr>
          <w:color w:val="auto"/>
        </w:rPr>
        <w:t>public health</w:t>
      </w:r>
      <w:r w:rsidRPr="000F47E6">
        <w:rPr>
          <w:color w:val="auto"/>
        </w:rPr>
        <w:t xml:space="preserve"> teams to develop and reflect on the nature of, and rationale for, their approaches to alcohol premises licensing. Our study is also subject to at least three limitations. First, we did not include public health teams that had little</w:t>
      </w:r>
      <w:r w:rsidR="008156B5" w:rsidRPr="000F47E6">
        <w:rPr>
          <w:color w:val="auto"/>
        </w:rPr>
        <w:t xml:space="preserve"> or </w:t>
      </w:r>
      <w:r w:rsidRPr="000F47E6">
        <w:rPr>
          <w:color w:val="auto"/>
        </w:rPr>
        <w:t xml:space="preserve">no engagement in alcohol licensing, </w:t>
      </w:r>
      <w:r w:rsidR="0015393C" w:rsidRPr="000F47E6">
        <w:rPr>
          <w:color w:val="auto"/>
        </w:rPr>
        <w:t>al</w:t>
      </w:r>
      <w:r w:rsidRPr="000F47E6">
        <w:rPr>
          <w:color w:val="auto"/>
        </w:rPr>
        <w:t xml:space="preserve">though we were able to recruit 20 of them for other elements of the </w:t>
      </w:r>
      <w:proofErr w:type="spellStart"/>
      <w:r w:rsidRPr="008836CB">
        <w:rPr>
          <w:color w:val="auto"/>
        </w:rPr>
        <w:t>ExILEnS</w:t>
      </w:r>
      <w:proofErr w:type="spellEnd"/>
      <w:r w:rsidRPr="000F47E6">
        <w:rPr>
          <w:color w:val="auto"/>
        </w:rPr>
        <w:t xml:space="preserve"> study. Their rationale for not engaging may have shed further light on challenges or limitations in this work. Second, some </w:t>
      </w:r>
      <w:r w:rsidR="009218D6" w:rsidRPr="000F47E6">
        <w:rPr>
          <w:color w:val="auto"/>
        </w:rPr>
        <w:t>public health</w:t>
      </w:r>
      <w:r w:rsidRPr="000F47E6">
        <w:rPr>
          <w:color w:val="auto"/>
        </w:rPr>
        <w:t xml:space="preserve"> interviewees struggled to articulate their rationale for involvement in alcohol premises licensing at the time of interview; interview topics could be provided to interviewees in advance to overcome this limitation in future studies. Third, our sampling fraction was much higher in Scotland than in England given the number of participating areas. This may reflect higher levels of </w:t>
      </w:r>
      <w:r w:rsidR="009218D6" w:rsidRPr="000F47E6">
        <w:rPr>
          <w:color w:val="auto"/>
        </w:rPr>
        <w:t>public health</w:t>
      </w:r>
      <w:r w:rsidRPr="000F47E6">
        <w:rPr>
          <w:color w:val="auto"/>
        </w:rPr>
        <w:t xml:space="preserve"> activity in licensing in Scotland. However, all 20 areas recruited are represented in our data and our data were analysed at team</w:t>
      </w:r>
      <w:r w:rsidR="005B4E36" w:rsidRPr="000F47E6">
        <w:rPr>
          <w:color w:val="auto"/>
        </w:rPr>
        <w:t xml:space="preserve"> level</w:t>
      </w:r>
      <w:r w:rsidRPr="000F47E6">
        <w:rPr>
          <w:color w:val="auto"/>
        </w:rPr>
        <w:t xml:space="preserve"> rather than individual level. </w:t>
      </w:r>
      <w:r w:rsidR="003E4BDC" w:rsidRPr="000F47E6">
        <w:rPr>
          <w:color w:val="auto"/>
        </w:rPr>
        <w:t>It</w:t>
      </w:r>
      <w:r w:rsidRPr="000F47E6">
        <w:rPr>
          <w:color w:val="auto"/>
        </w:rPr>
        <w:t xml:space="preserve"> is</w:t>
      </w:r>
      <w:r w:rsidR="003E4BDC" w:rsidRPr="000F47E6">
        <w:rPr>
          <w:color w:val="auto"/>
        </w:rPr>
        <w:t xml:space="preserve"> also worth noting that</w:t>
      </w:r>
      <w:r w:rsidRPr="000F47E6">
        <w:rPr>
          <w:color w:val="auto"/>
        </w:rPr>
        <w:t xml:space="preserve"> differing structures and systems of public health and licensing in Scotland and England had some bearing on </w:t>
      </w:r>
      <w:r w:rsidR="009218D6" w:rsidRPr="000F47E6">
        <w:rPr>
          <w:color w:val="auto"/>
        </w:rPr>
        <w:t>public health</w:t>
      </w:r>
      <w:r w:rsidRPr="000F47E6">
        <w:rPr>
          <w:color w:val="auto"/>
        </w:rPr>
        <w:t xml:space="preserve"> actions. </w:t>
      </w:r>
      <w:r w:rsidR="00FC5025" w:rsidRPr="000F47E6">
        <w:rPr>
          <w:color w:val="auto"/>
        </w:rPr>
        <w:t>M</w:t>
      </w:r>
      <w:r w:rsidRPr="000F47E6">
        <w:rPr>
          <w:color w:val="auto"/>
        </w:rPr>
        <w:t>easure</w:t>
      </w:r>
      <w:r w:rsidR="00FC5025" w:rsidRPr="000F47E6">
        <w:rPr>
          <w:color w:val="auto"/>
        </w:rPr>
        <w:t>ment of</w:t>
      </w:r>
      <w:r w:rsidRPr="000F47E6">
        <w:rPr>
          <w:color w:val="auto"/>
        </w:rPr>
        <w:t xml:space="preserve"> </w:t>
      </w:r>
      <w:r w:rsidR="009218D6" w:rsidRPr="000F47E6">
        <w:rPr>
          <w:color w:val="auto"/>
        </w:rPr>
        <w:t>public health</w:t>
      </w:r>
      <w:r w:rsidRPr="000F47E6">
        <w:rPr>
          <w:color w:val="auto"/>
        </w:rPr>
        <w:t xml:space="preserve"> activity in all participating local authorities using a new composite measure, allowing comparison between Scotland and England and explore the influence of system differences in more detail, </w:t>
      </w:r>
      <w:r w:rsidR="00C27DF0" w:rsidRPr="000F47E6">
        <w:rPr>
          <w:color w:val="auto"/>
        </w:rPr>
        <w:t>is</w:t>
      </w:r>
      <w:r w:rsidRPr="000F47E6">
        <w:rPr>
          <w:color w:val="auto"/>
        </w:rPr>
        <w:t xml:space="preserve"> </w:t>
      </w:r>
      <w:r w:rsidR="00C27DF0" w:rsidRPr="000F47E6">
        <w:rPr>
          <w:color w:val="auto"/>
        </w:rPr>
        <w:t>reported separately</w:t>
      </w:r>
      <w:r w:rsidR="008053AF" w:rsidRPr="000F47E6">
        <w:rPr>
          <w:color w:val="auto"/>
        </w:rPr>
        <w:t>.</w:t>
      </w:r>
      <w:r w:rsidR="007869E5" w:rsidRPr="000F47E6">
        <w:rPr>
          <w:noProof/>
          <w:color w:val="auto"/>
          <w:vertAlign w:val="superscript"/>
        </w:rPr>
        <w:t>13,23–25</w:t>
      </w:r>
    </w:p>
    <w:p w14:paraId="5425F09F" w14:textId="0AE79016" w:rsidR="007869E5" w:rsidRPr="00A1650E" w:rsidRDefault="007869E5" w:rsidP="00F76FA9">
      <w:pPr>
        <w:pStyle w:val="52AheadHeadingsHeadingstyles"/>
      </w:pPr>
      <w:r w:rsidRPr="00A1650E">
        <w:t>Areas for future research</w:t>
      </w:r>
    </w:p>
    <w:p w14:paraId="00559207" w14:textId="109FA93D" w:rsidR="00F45F5B" w:rsidRPr="000F47E6" w:rsidRDefault="00F45F5B" w:rsidP="00234C1A">
      <w:pPr>
        <w:pStyle w:val="602TextfoTextstylesTextstyles"/>
        <w:rPr>
          <w:color w:val="auto"/>
        </w:rPr>
      </w:pPr>
      <w:r w:rsidRPr="000F47E6">
        <w:rPr>
          <w:color w:val="auto"/>
        </w:rPr>
        <w:t xml:space="preserve">There are several avenues for </w:t>
      </w:r>
      <w:r w:rsidR="009B3DAC" w:rsidRPr="000F47E6">
        <w:rPr>
          <w:color w:val="auto"/>
        </w:rPr>
        <w:t xml:space="preserve">future </w:t>
      </w:r>
      <w:r w:rsidRPr="000F47E6">
        <w:rPr>
          <w:color w:val="auto"/>
        </w:rPr>
        <w:t>research arising. Firs</w:t>
      </w:r>
      <w:r w:rsidR="00DD3D2B" w:rsidRPr="000F47E6">
        <w:rPr>
          <w:color w:val="auto"/>
        </w:rPr>
        <w:t>t</w:t>
      </w:r>
      <w:r w:rsidRPr="000F47E6">
        <w:rPr>
          <w:color w:val="auto"/>
        </w:rPr>
        <w:t xml:space="preserve">, it would be valuable to investigate </w:t>
      </w:r>
      <w:proofErr w:type="gramStart"/>
      <w:r w:rsidRPr="000F47E6">
        <w:rPr>
          <w:color w:val="auto"/>
        </w:rPr>
        <w:t xml:space="preserve">whether </w:t>
      </w:r>
      <w:r w:rsidR="00254663" w:rsidRPr="000F47E6">
        <w:rPr>
          <w:color w:val="auto"/>
        </w:rPr>
        <w:t>or not</w:t>
      </w:r>
      <w:proofErr w:type="gramEnd"/>
      <w:r w:rsidR="00254663" w:rsidRPr="000F47E6">
        <w:rPr>
          <w:color w:val="auto"/>
        </w:rPr>
        <w:t xml:space="preserve"> </w:t>
      </w:r>
      <w:r w:rsidRPr="000F47E6">
        <w:rPr>
          <w:color w:val="auto"/>
        </w:rPr>
        <w:t xml:space="preserve">differing </w:t>
      </w:r>
      <w:r w:rsidR="009218D6" w:rsidRPr="000F47E6">
        <w:rPr>
          <w:color w:val="auto"/>
        </w:rPr>
        <w:t>public health</w:t>
      </w:r>
      <w:r w:rsidRPr="000F47E6">
        <w:rPr>
          <w:color w:val="auto"/>
        </w:rPr>
        <w:t xml:space="preserve"> approaches (including </w:t>
      </w:r>
      <w:r w:rsidR="00624394" w:rsidRPr="000F47E6">
        <w:rPr>
          <w:color w:val="auto"/>
        </w:rPr>
        <w:t>‘</w:t>
      </w:r>
      <w:r w:rsidRPr="000F47E6">
        <w:rPr>
          <w:color w:val="auto"/>
        </w:rPr>
        <w:t>challenging</w:t>
      </w:r>
      <w:r w:rsidR="00624394" w:rsidRPr="000F47E6">
        <w:rPr>
          <w:color w:val="auto"/>
        </w:rPr>
        <w:t>’</w:t>
      </w:r>
      <w:r w:rsidRPr="000F47E6">
        <w:rPr>
          <w:color w:val="auto"/>
        </w:rPr>
        <w:t xml:space="preserve">, </w:t>
      </w:r>
      <w:r w:rsidR="00624394" w:rsidRPr="000F47E6">
        <w:rPr>
          <w:color w:val="auto"/>
        </w:rPr>
        <w:t>‘</w:t>
      </w:r>
      <w:r w:rsidRPr="000F47E6">
        <w:rPr>
          <w:color w:val="auto"/>
        </w:rPr>
        <w:t>supportive</w:t>
      </w:r>
      <w:r w:rsidR="00624394" w:rsidRPr="000F47E6">
        <w:rPr>
          <w:color w:val="auto"/>
        </w:rPr>
        <w:t>’</w:t>
      </w:r>
      <w:r w:rsidRPr="000F47E6">
        <w:rPr>
          <w:color w:val="auto"/>
        </w:rPr>
        <w:t xml:space="preserve"> and </w:t>
      </w:r>
      <w:r w:rsidR="00624394" w:rsidRPr="000F47E6">
        <w:rPr>
          <w:color w:val="auto"/>
        </w:rPr>
        <w:t>‘</w:t>
      </w:r>
      <w:r w:rsidRPr="000F47E6">
        <w:rPr>
          <w:color w:val="auto"/>
        </w:rPr>
        <w:t>collaborative</w:t>
      </w:r>
      <w:r w:rsidR="00624394" w:rsidRPr="000F47E6">
        <w:rPr>
          <w:color w:val="auto"/>
        </w:rPr>
        <w:t>’</w:t>
      </w:r>
      <w:r w:rsidRPr="000F47E6">
        <w:rPr>
          <w:color w:val="auto"/>
        </w:rPr>
        <w:t xml:space="preserve"> approaches) make a difference to outcomes, including crime and health outcomes, over the longer</w:t>
      </w:r>
      <w:r w:rsidR="00624394" w:rsidRPr="000F47E6">
        <w:rPr>
          <w:color w:val="auto"/>
        </w:rPr>
        <w:t xml:space="preserve"> </w:t>
      </w:r>
      <w:r w:rsidRPr="000F47E6">
        <w:rPr>
          <w:color w:val="auto"/>
        </w:rPr>
        <w:t xml:space="preserve">term, to inform </w:t>
      </w:r>
      <w:r w:rsidR="009218D6" w:rsidRPr="000F47E6">
        <w:rPr>
          <w:color w:val="auto"/>
        </w:rPr>
        <w:t>public health</w:t>
      </w:r>
      <w:r w:rsidRPr="000F47E6">
        <w:rPr>
          <w:color w:val="auto"/>
        </w:rPr>
        <w:t xml:space="preserve"> practice. Second, case study research could further explore innovative approaches or perceived successes in </w:t>
      </w:r>
      <w:r w:rsidR="009218D6" w:rsidRPr="000F47E6">
        <w:rPr>
          <w:color w:val="auto"/>
        </w:rPr>
        <w:t>public health</w:t>
      </w:r>
      <w:r w:rsidRPr="000F47E6">
        <w:rPr>
          <w:color w:val="auto"/>
        </w:rPr>
        <w:t xml:space="preserve"> engagement in alcohol </w:t>
      </w:r>
      <w:proofErr w:type="gramStart"/>
      <w:r w:rsidRPr="000F47E6">
        <w:rPr>
          <w:color w:val="auto"/>
        </w:rPr>
        <w:t>licensing, and</w:t>
      </w:r>
      <w:proofErr w:type="gramEnd"/>
      <w:r w:rsidRPr="000F47E6">
        <w:rPr>
          <w:color w:val="auto"/>
        </w:rPr>
        <w:t xml:space="preserve"> encourage peer learning across areas. Third, improved theorisation of how changes in local availability might impact on harms is needed</w:t>
      </w:r>
      <w:r w:rsidR="00B82A63" w:rsidRPr="000F47E6">
        <w:rPr>
          <w:color w:val="auto"/>
        </w:rPr>
        <w:t>,</w:t>
      </w:r>
      <w:r w:rsidRPr="000F47E6">
        <w:rPr>
          <w:color w:val="auto"/>
        </w:rPr>
        <w:t xml:space="preserve"> translating international evidence into a plausible story of how such changes might work in a local area. It seems likely that assumptions being made here may underpin engagement and decision-making on public health issues. We have explored public health and licensing stakeholders’ views on this, </w:t>
      </w:r>
      <w:r w:rsidR="00C27DF0" w:rsidRPr="000F47E6">
        <w:rPr>
          <w:color w:val="auto"/>
        </w:rPr>
        <w:t xml:space="preserve">reported </w:t>
      </w:r>
      <w:r w:rsidRPr="000F47E6">
        <w:rPr>
          <w:color w:val="auto"/>
        </w:rPr>
        <w:t>separately</w:t>
      </w:r>
      <w:r w:rsidR="00BF0162" w:rsidRPr="000F47E6">
        <w:rPr>
          <w:color w:val="auto"/>
        </w:rPr>
        <w:t>;</w:t>
      </w:r>
      <w:r w:rsidR="007869E5" w:rsidRPr="000F47E6">
        <w:rPr>
          <w:color w:val="auto"/>
          <w:vertAlign w:val="superscript"/>
        </w:rPr>
        <w:t>43</w:t>
      </w:r>
      <w:r w:rsidRPr="000F47E6">
        <w:rPr>
          <w:color w:val="auto"/>
        </w:rPr>
        <w:t xml:space="preserve"> however</w:t>
      </w:r>
      <w:r w:rsidR="00BF0162" w:rsidRPr="000F47E6">
        <w:rPr>
          <w:color w:val="auto"/>
        </w:rPr>
        <w:t>,</w:t>
      </w:r>
      <w:r w:rsidRPr="000F47E6">
        <w:rPr>
          <w:color w:val="auto"/>
        </w:rPr>
        <w:t xml:space="preserve"> further exploration with experts would also be helpful. Finally, further work is needed to better understand the impact of shifts to online purchasing</w:t>
      </w:r>
      <w:r w:rsidR="00840329" w:rsidRPr="000F47E6">
        <w:rPr>
          <w:color w:val="auto"/>
        </w:rPr>
        <w:t>,</w:t>
      </w:r>
      <w:r w:rsidRPr="000F47E6">
        <w:rPr>
          <w:color w:val="auto"/>
        </w:rPr>
        <w:t xml:space="preserve"> and of changing behaviours arising from the pandemic, on the link between alcohol availability and harms. This will have important implications for the future focus of </w:t>
      </w:r>
      <w:r w:rsidR="009218D6" w:rsidRPr="000F47E6">
        <w:rPr>
          <w:color w:val="auto"/>
        </w:rPr>
        <w:t>public health</w:t>
      </w:r>
      <w:r w:rsidRPr="000F47E6">
        <w:rPr>
          <w:color w:val="auto"/>
        </w:rPr>
        <w:t xml:space="preserve"> effort</w:t>
      </w:r>
      <w:r w:rsidR="0086175F" w:rsidRPr="000F47E6">
        <w:rPr>
          <w:color w:val="auto"/>
        </w:rPr>
        <w:t>s</w:t>
      </w:r>
      <w:r w:rsidRPr="000F47E6">
        <w:rPr>
          <w:color w:val="auto"/>
        </w:rPr>
        <w:t>.</w:t>
      </w:r>
    </w:p>
    <w:p w14:paraId="5C855102" w14:textId="708F57C8" w:rsidR="007869E5" w:rsidRPr="00A1650E" w:rsidRDefault="007869E5" w:rsidP="00234C1A">
      <w:pPr>
        <w:pStyle w:val="43ChaptertitleHeadingsHeadingstyles"/>
        <w:rPr>
          <w:sz w:val="32"/>
        </w:rPr>
      </w:pPr>
      <w:r w:rsidRPr="00A1650E">
        <w:lastRenderedPageBreak/>
        <w:t>Chapter 5</w:t>
      </w:r>
      <w:r w:rsidRPr="00A1650E">
        <w:t> </w:t>
      </w:r>
      <w:r w:rsidRPr="00A1650E">
        <w:t>Conclusions</w:t>
      </w:r>
    </w:p>
    <w:p w14:paraId="573B36DA" w14:textId="773FAC4E" w:rsidR="00F45F5B" w:rsidRPr="000F47E6" w:rsidRDefault="00F45F5B" w:rsidP="00234C1A">
      <w:pPr>
        <w:pStyle w:val="601TextdropcapTextstylesTextstyles"/>
        <w:rPr>
          <w:color w:val="auto"/>
        </w:rPr>
      </w:pPr>
      <w:r w:rsidRPr="000F47E6">
        <w:rPr>
          <w:color w:val="auto"/>
        </w:rPr>
        <w:t xml:space="preserve">In engaging with alcohol licensing, some </w:t>
      </w:r>
      <w:r w:rsidR="009218D6" w:rsidRPr="000F47E6">
        <w:rPr>
          <w:color w:val="auto"/>
        </w:rPr>
        <w:t>public health</w:t>
      </w:r>
      <w:r w:rsidRPr="000F47E6">
        <w:rPr>
          <w:color w:val="auto"/>
        </w:rPr>
        <w:t xml:space="preserve"> stakeholders sought to challenge the </w:t>
      </w:r>
      <w:r w:rsidR="00B34562" w:rsidRPr="000F47E6">
        <w:rPr>
          <w:color w:val="auto"/>
        </w:rPr>
        <w:t xml:space="preserve">licensing </w:t>
      </w:r>
      <w:r w:rsidRPr="000F47E6">
        <w:rPr>
          <w:color w:val="auto"/>
        </w:rPr>
        <w:t>system</w:t>
      </w:r>
      <w:r w:rsidR="008157A1" w:rsidRPr="000F47E6">
        <w:rPr>
          <w:color w:val="auto"/>
        </w:rPr>
        <w:t>,</w:t>
      </w:r>
      <w:r w:rsidRPr="000F47E6">
        <w:rPr>
          <w:color w:val="auto"/>
        </w:rPr>
        <w:t xml:space="preserve"> with the aim of containing alcohol availability</w:t>
      </w:r>
      <w:r w:rsidR="00B44750" w:rsidRPr="000F47E6">
        <w:rPr>
          <w:color w:val="auto"/>
        </w:rPr>
        <w:t>,</w:t>
      </w:r>
      <w:r w:rsidRPr="000F47E6">
        <w:rPr>
          <w:color w:val="auto"/>
        </w:rPr>
        <w:t xml:space="preserve"> although this was found to be difficult to achieve. Others took a passive role</w:t>
      </w:r>
      <w:r w:rsidR="00B34562" w:rsidRPr="000F47E6">
        <w:rPr>
          <w:color w:val="auto"/>
        </w:rPr>
        <w:t>,</w:t>
      </w:r>
      <w:r w:rsidRPr="000F47E6">
        <w:rPr>
          <w:color w:val="auto"/>
        </w:rPr>
        <w:t xml:space="preserve"> supporting the functioning of the licensing system when asked</w:t>
      </w:r>
      <w:r w:rsidR="00076408" w:rsidRPr="000F47E6">
        <w:rPr>
          <w:color w:val="auto"/>
        </w:rPr>
        <w:t>;</w:t>
      </w:r>
      <w:r w:rsidRPr="000F47E6">
        <w:rPr>
          <w:color w:val="auto"/>
        </w:rPr>
        <w:t xml:space="preserve"> by </w:t>
      </w:r>
      <w:proofErr w:type="gramStart"/>
      <w:r w:rsidRPr="000F47E6">
        <w:rPr>
          <w:color w:val="auto"/>
        </w:rPr>
        <w:t>default</w:t>
      </w:r>
      <w:proofErr w:type="gramEnd"/>
      <w:r w:rsidRPr="000F47E6">
        <w:rPr>
          <w:color w:val="auto"/>
        </w:rPr>
        <w:t xml:space="preserve"> this meant supporting a more traditional focus on retail practices and short</w:t>
      </w:r>
      <w:r w:rsidR="002B6F5C" w:rsidRPr="000F47E6">
        <w:rPr>
          <w:color w:val="auto"/>
        </w:rPr>
        <w:t>-</w:t>
      </w:r>
      <w:r w:rsidRPr="000F47E6">
        <w:rPr>
          <w:color w:val="auto"/>
        </w:rPr>
        <w:t xml:space="preserve">term harms/crime. A third </w:t>
      </w:r>
      <w:r w:rsidR="009218D6" w:rsidRPr="000F47E6">
        <w:rPr>
          <w:color w:val="auto"/>
        </w:rPr>
        <w:t>public health</w:t>
      </w:r>
      <w:r w:rsidRPr="000F47E6">
        <w:rPr>
          <w:color w:val="auto"/>
        </w:rPr>
        <w:t xml:space="preserve"> approach also focused </w:t>
      </w:r>
      <w:r w:rsidR="00FD0B01" w:rsidRPr="000F47E6">
        <w:rPr>
          <w:color w:val="auto"/>
        </w:rPr>
        <w:t xml:space="preserve">on </w:t>
      </w:r>
      <w:r w:rsidRPr="000F47E6">
        <w:rPr>
          <w:color w:val="auto"/>
        </w:rPr>
        <w:t xml:space="preserve">these traditional outcomes and involved close partnership working with the licensing team, sometimes retaining a parallel focus on availability. These qualitative findings provide an in-depth, contextualised understanding of different public health roles in alcohol licensing. They are drawn from a large and diverse </w:t>
      </w:r>
      <w:proofErr w:type="gramStart"/>
      <w:r w:rsidRPr="000F47E6">
        <w:rPr>
          <w:color w:val="auto"/>
        </w:rPr>
        <w:t>sample, but</w:t>
      </w:r>
      <w:proofErr w:type="gramEnd"/>
      <w:r w:rsidRPr="000F47E6">
        <w:rPr>
          <w:color w:val="auto"/>
        </w:rPr>
        <w:t xml:space="preserve"> may not be generalisable to all public health and licensing teams. In addition, sampling did not include lower</w:t>
      </w:r>
      <w:r w:rsidR="00974798" w:rsidRPr="000F47E6">
        <w:rPr>
          <w:color w:val="auto"/>
        </w:rPr>
        <w:t>-</w:t>
      </w:r>
      <w:r w:rsidRPr="000F47E6">
        <w:rPr>
          <w:color w:val="auto"/>
        </w:rPr>
        <w:t>activity areas</w:t>
      </w:r>
      <w:r w:rsidR="0042055A" w:rsidRPr="000F47E6">
        <w:rPr>
          <w:color w:val="auto"/>
        </w:rPr>
        <w:t>,</w:t>
      </w:r>
      <w:r w:rsidRPr="000F47E6">
        <w:rPr>
          <w:color w:val="auto"/>
        </w:rPr>
        <w:t xml:space="preserve"> </w:t>
      </w:r>
      <w:r w:rsidR="0042055A" w:rsidRPr="000F47E6">
        <w:rPr>
          <w:color w:val="auto"/>
        </w:rPr>
        <w:t>in which</w:t>
      </w:r>
      <w:r w:rsidRPr="000F47E6">
        <w:rPr>
          <w:color w:val="auto"/>
        </w:rPr>
        <w:t xml:space="preserve"> experiences might differ. The extent to which current licensing systems enable achievement of </w:t>
      </w:r>
      <w:r w:rsidR="009218D6" w:rsidRPr="000F47E6">
        <w:rPr>
          <w:color w:val="auto"/>
        </w:rPr>
        <w:t>public health</w:t>
      </w:r>
      <w:r w:rsidRPr="000F47E6">
        <w:rPr>
          <w:color w:val="auto"/>
        </w:rPr>
        <w:t xml:space="preserve"> goals is </w:t>
      </w:r>
      <w:proofErr w:type="gramStart"/>
      <w:r w:rsidRPr="000F47E6">
        <w:rPr>
          <w:color w:val="auto"/>
        </w:rPr>
        <w:t>questionable;</w:t>
      </w:r>
      <w:proofErr w:type="gramEnd"/>
      <w:r w:rsidRPr="000F47E6">
        <w:rPr>
          <w:color w:val="auto"/>
        </w:rPr>
        <w:t xml:space="preserve"> the effectiveness of </w:t>
      </w:r>
      <w:r w:rsidR="009218D6" w:rsidRPr="000F47E6">
        <w:rPr>
          <w:color w:val="auto"/>
        </w:rPr>
        <w:t>public health</w:t>
      </w:r>
      <w:r w:rsidRPr="000F47E6">
        <w:rPr>
          <w:color w:val="auto"/>
        </w:rPr>
        <w:t xml:space="preserve"> efforts in terms of impact on outcomes merits quantitative evaluation.</w:t>
      </w:r>
    </w:p>
    <w:p w14:paraId="15B42908" w14:textId="77777777" w:rsidR="00F45F5B" w:rsidRPr="00A1650E" w:rsidRDefault="00F45F5B" w:rsidP="00234C1A">
      <w:pPr>
        <w:pStyle w:val="43PrelimtitleHeadingsHeadingstyles"/>
      </w:pPr>
      <w:r w:rsidRPr="00A1650E">
        <w:t>Acknowledgements</w:t>
      </w:r>
    </w:p>
    <w:p w14:paraId="3B96D799" w14:textId="4E120E52" w:rsidR="00F45F5B" w:rsidRPr="000F47E6" w:rsidRDefault="00F45F5B" w:rsidP="00234C1A">
      <w:pPr>
        <w:pStyle w:val="601TextdropcapTextstylesTextstyles"/>
        <w:rPr>
          <w:color w:val="auto"/>
        </w:rPr>
      </w:pPr>
      <w:r w:rsidRPr="000F47E6">
        <w:rPr>
          <w:color w:val="auto"/>
        </w:rPr>
        <w:t xml:space="preserve">The authors would like to thank </w:t>
      </w:r>
      <w:proofErr w:type="gramStart"/>
      <w:r w:rsidRPr="000F47E6">
        <w:rPr>
          <w:color w:val="auto"/>
        </w:rPr>
        <w:t>all of</w:t>
      </w:r>
      <w:proofErr w:type="gramEnd"/>
      <w:r w:rsidRPr="000F47E6">
        <w:rPr>
          <w:color w:val="auto"/>
        </w:rPr>
        <w:t xml:space="preserve"> the participants in the study for their time in taking part, all </w:t>
      </w:r>
      <w:proofErr w:type="spellStart"/>
      <w:r w:rsidRPr="008836CB">
        <w:rPr>
          <w:color w:val="auto"/>
        </w:rPr>
        <w:t>ExILEnS</w:t>
      </w:r>
      <w:proofErr w:type="spellEnd"/>
      <w:r w:rsidRPr="000F47E6">
        <w:rPr>
          <w:color w:val="auto"/>
        </w:rPr>
        <w:t xml:space="preserve"> team members</w:t>
      </w:r>
      <w:r w:rsidR="006477A0" w:rsidRPr="000F47E6">
        <w:rPr>
          <w:color w:val="auto"/>
        </w:rPr>
        <w:t>,</w:t>
      </w:r>
      <w:r w:rsidRPr="000F47E6">
        <w:rPr>
          <w:color w:val="auto"/>
        </w:rPr>
        <w:t xml:space="preserve"> especially colleagues from Alcohol Focus Scotland</w:t>
      </w:r>
      <w:r w:rsidR="006477A0" w:rsidRPr="000F47E6">
        <w:rPr>
          <w:color w:val="auto"/>
        </w:rPr>
        <w:t>,</w:t>
      </w:r>
      <w:r w:rsidRPr="000F47E6">
        <w:rPr>
          <w:color w:val="auto"/>
        </w:rPr>
        <w:t xml:space="preserve"> who helped with sampling, and all </w:t>
      </w:r>
      <w:proofErr w:type="spellStart"/>
      <w:r w:rsidRPr="008836CB">
        <w:rPr>
          <w:color w:val="auto"/>
        </w:rPr>
        <w:t>ExILEnS</w:t>
      </w:r>
      <w:proofErr w:type="spellEnd"/>
      <w:r w:rsidRPr="000F47E6">
        <w:rPr>
          <w:color w:val="auto"/>
        </w:rPr>
        <w:t xml:space="preserve"> Study Steering Committee members for advice on the study.</w:t>
      </w:r>
    </w:p>
    <w:p w14:paraId="1E784A0B" w14:textId="462791E9" w:rsidR="007869E5" w:rsidRPr="00A1650E" w:rsidRDefault="007869E5" w:rsidP="00234C1A">
      <w:pPr>
        <w:pStyle w:val="52AheadHeadingsHeadingstyles"/>
      </w:pPr>
      <w:r w:rsidRPr="00A1650E">
        <w:t>Contributions of authors</w:t>
      </w:r>
    </w:p>
    <w:p w14:paraId="27AECEAF" w14:textId="60C22A97" w:rsidR="00FD7B55" w:rsidRPr="000F47E6" w:rsidRDefault="00F45F5B" w:rsidP="00234C1A">
      <w:pPr>
        <w:pStyle w:val="602TextfoTextstylesTextstyles"/>
        <w:rPr>
          <w:color w:val="auto"/>
        </w:rPr>
      </w:pPr>
      <w:r w:rsidRPr="000F47E6">
        <w:rPr>
          <w:color w:val="auto"/>
        </w:rPr>
        <w:t xml:space="preserve">These analyses were part of the larger </w:t>
      </w:r>
      <w:proofErr w:type="spellStart"/>
      <w:r w:rsidRPr="008836CB">
        <w:rPr>
          <w:color w:val="auto"/>
        </w:rPr>
        <w:t>ExILEnS</w:t>
      </w:r>
      <w:proofErr w:type="spellEnd"/>
      <w:r w:rsidRPr="000F47E6">
        <w:rPr>
          <w:color w:val="auto"/>
        </w:rPr>
        <w:t xml:space="preserve"> </w:t>
      </w:r>
      <w:proofErr w:type="gramStart"/>
      <w:r w:rsidRPr="000F47E6">
        <w:rPr>
          <w:color w:val="auto"/>
        </w:rPr>
        <w:t>project</w:t>
      </w:r>
      <w:proofErr w:type="gramEnd"/>
      <w:r w:rsidRPr="000F47E6">
        <w:rPr>
          <w:color w:val="auto"/>
        </w:rPr>
        <w:t xml:space="preserve"> and all authors contributed to the design of the study.</w:t>
      </w:r>
    </w:p>
    <w:p w14:paraId="429D3ABF" w14:textId="1C45DDC7" w:rsidR="00FD7B55" w:rsidRPr="000F47E6" w:rsidRDefault="007869E5" w:rsidP="00234C1A">
      <w:pPr>
        <w:pStyle w:val="602TextfoTextstylesTextstyles"/>
        <w:rPr>
          <w:color w:val="auto"/>
        </w:rPr>
      </w:pPr>
      <w:r w:rsidRPr="000F47E6">
        <w:rPr>
          <w:b/>
          <w:bCs/>
          <w:color w:val="auto"/>
        </w:rPr>
        <w:t>Rachel O’Donnell</w:t>
      </w:r>
      <w:r w:rsidR="00F45F5B" w:rsidRPr="000F47E6">
        <w:rPr>
          <w:color w:val="auto"/>
        </w:rPr>
        <w:t xml:space="preserve"> </w:t>
      </w:r>
      <w:r w:rsidR="00B37246">
        <w:rPr>
          <w:rFonts w:eastAsia="Calibri"/>
          <w:b/>
          <w:bCs/>
        </w:rPr>
        <w:t>(https://orcid.org/</w:t>
      </w:r>
      <w:r w:rsidR="00B37246" w:rsidRPr="00B37246">
        <w:rPr>
          <w:rFonts w:eastAsia="Calibri"/>
          <w:b/>
          <w:bCs/>
        </w:rPr>
        <w:t>0000-0003-2713-1847</w:t>
      </w:r>
      <w:r w:rsidR="00B37246">
        <w:rPr>
          <w:rFonts w:eastAsia="Calibri"/>
          <w:b/>
          <w:bCs/>
        </w:rPr>
        <w:t>)</w:t>
      </w:r>
      <w:r w:rsidR="00B37246" w:rsidRPr="000F47E6">
        <w:rPr>
          <w:color w:val="auto"/>
        </w:rPr>
        <w:t xml:space="preserve"> </w:t>
      </w:r>
      <w:r w:rsidR="00F45F5B" w:rsidRPr="000F47E6">
        <w:rPr>
          <w:color w:val="auto"/>
        </w:rPr>
        <w:t xml:space="preserve">(Research Fellow, Public Health) conducted the qualitative interviews, analysed the </w:t>
      </w:r>
      <w:proofErr w:type="gramStart"/>
      <w:r w:rsidR="00F45F5B" w:rsidRPr="000F47E6">
        <w:rPr>
          <w:color w:val="auto"/>
        </w:rPr>
        <w:t>data</w:t>
      </w:r>
      <w:proofErr w:type="gramEnd"/>
      <w:r w:rsidR="00F45F5B" w:rsidRPr="000F47E6">
        <w:rPr>
          <w:color w:val="auto"/>
        </w:rPr>
        <w:t xml:space="preserve"> and wrote the first and subsequent drafts of the </w:t>
      </w:r>
      <w:r w:rsidR="007A2C31" w:rsidRPr="000F47E6">
        <w:rPr>
          <w:color w:val="auto"/>
        </w:rPr>
        <w:t>manuscript</w:t>
      </w:r>
      <w:r w:rsidR="00F45F5B" w:rsidRPr="000F47E6">
        <w:rPr>
          <w:color w:val="auto"/>
        </w:rPr>
        <w:t>.</w:t>
      </w:r>
    </w:p>
    <w:p w14:paraId="397B16EE" w14:textId="3ACB23BD" w:rsidR="007A2C31" w:rsidRPr="000F47E6" w:rsidRDefault="007869E5" w:rsidP="00234C1A">
      <w:pPr>
        <w:pStyle w:val="602TextfoTextstylesTextstyles"/>
        <w:rPr>
          <w:color w:val="auto"/>
        </w:rPr>
      </w:pPr>
      <w:r w:rsidRPr="000F47E6">
        <w:rPr>
          <w:b/>
          <w:bCs/>
          <w:color w:val="auto"/>
        </w:rPr>
        <w:t>Andrea Mohan</w:t>
      </w:r>
      <w:r w:rsidR="00B37246" w:rsidRPr="00B37246">
        <w:rPr>
          <w:rFonts w:eastAsia="Calibri"/>
          <w:b/>
          <w:bCs/>
        </w:rPr>
        <w:t xml:space="preserve"> </w:t>
      </w:r>
      <w:r w:rsidR="00B37246">
        <w:rPr>
          <w:rFonts w:eastAsia="Calibri"/>
          <w:b/>
          <w:bCs/>
        </w:rPr>
        <w:t>(https://orcid.org/</w:t>
      </w:r>
      <w:r w:rsidR="00B37246" w:rsidRPr="00B37246">
        <w:rPr>
          <w:rFonts w:eastAsia="Calibri"/>
          <w:b/>
          <w:bCs/>
        </w:rPr>
        <w:t>0000-0003-2467-7174</w:t>
      </w:r>
      <w:r w:rsidR="00B37246">
        <w:rPr>
          <w:rFonts w:eastAsia="Calibri"/>
          <w:b/>
          <w:bCs/>
        </w:rPr>
        <w:t>)</w:t>
      </w:r>
      <w:r w:rsidR="00F45F5B" w:rsidRPr="000F47E6">
        <w:rPr>
          <w:color w:val="auto"/>
        </w:rPr>
        <w:t xml:space="preserve"> (Lecturer, Health Sciences)</w:t>
      </w:r>
      <w:r w:rsidR="007A2C31" w:rsidRPr="000F47E6">
        <w:rPr>
          <w:color w:val="auto"/>
        </w:rPr>
        <w:t xml:space="preserve"> conducted the qualitative interviews, analysed the </w:t>
      </w:r>
      <w:proofErr w:type="gramStart"/>
      <w:r w:rsidR="007A2C31" w:rsidRPr="000F47E6">
        <w:rPr>
          <w:color w:val="auto"/>
        </w:rPr>
        <w:t>data</w:t>
      </w:r>
      <w:proofErr w:type="gramEnd"/>
      <w:r w:rsidR="007A2C31" w:rsidRPr="000F47E6">
        <w:rPr>
          <w:color w:val="auto"/>
        </w:rPr>
        <w:t xml:space="preserve"> and commented on drafts of the manuscript.</w:t>
      </w:r>
    </w:p>
    <w:p w14:paraId="2D0D29B7" w14:textId="70876006" w:rsidR="007A2C31" w:rsidRPr="000F47E6" w:rsidRDefault="007869E5" w:rsidP="00234C1A">
      <w:pPr>
        <w:pStyle w:val="602TextfoTextstylesTextstyles"/>
        <w:rPr>
          <w:color w:val="auto"/>
        </w:rPr>
      </w:pPr>
      <w:r w:rsidRPr="000F47E6">
        <w:rPr>
          <w:b/>
          <w:bCs/>
          <w:color w:val="auto"/>
        </w:rPr>
        <w:t>Richard Purves</w:t>
      </w:r>
      <w:r w:rsidR="00B37246" w:rsidRPr="00B37246">
        <w:rPr>
          <w:rFonts w:eastAsia="Calibri"/>
          <w:b/>
          <w:bCs/>
        </w:rPr>
        <w:t xml:space="preserve"> </w:t>
      </w:r>
      <w:r w:rsidR="00B37246">
        <w:rPr>
          <w:rFonts w:eastAsia="Calibri"/>
          <w:b/>
          <w:bCs/>
        </w:rPr>
        <w:t>(https://orcid.org/</w:t>
      </w:r>
      <w:r w:rsidR="00B37246" w:rsidRPr="00B37246">
        <w:rPr>
          <w:rFonts w:eastAsia="Calibri"/>
          <w:b/>
          <w:bCs/>
        </w:rPr>
        <w:t>0000-0002-6527-0218</w:t>
      </w:r>
      <w:r w:rsidR="00B37246">
        <w:rPr>
          <w:rFonts w:eastAsia="Calibri"/>
          <w:b/>
          <w:bCs/>
        </w:rPr>
        <w:t>)</w:t>
      </w:r>
      <w:r w:rsidR="00F45F5B" w:rsidRPr="000F47E6">
        <w:rPr>
          <w:color w:val="auto"/>
        </w:rPr>
        <w:t xml:space="preserve"> (Research Fellow, Public Health)</w:t>
      </w:r>
      <w:r w:rsidR="007A2C31" w:rsidRPr="000F47E6">
        <w:rPr>
          <w:color w:val="auto"/>
        </w:rPr>
        <w:t xml:space="preserve"> conducted the qualitative interviews, analysed the </w:t>
      </w:r>
      <w:proofErr w:type="gramStart"/>
      <w:r w:rsidR="007A2C31" w:rsidRPr="000F47E6">
        <w:rPr>
          <w:color w:val="auto"/>
        </w:rPr>
        <w:t>data</w:t>
      </w:r>
      <w:proofErr w:type="gramEnd"/>
      <w:r w:rsidR="007A2C31" w:rsidRPr="000F47E6">
        <w:rPr>
          <w:color w:val="auto"/>
        </w:rPr>
        <w:t xml:space="preserve"> and commented on drafts of the p manuscript aper.</w:t>
      </w:r>
    </w:p>
    <w:p w14:paraId="0A0FB0A4" w14:textId="65F44866" w:rsidR="00FD7B55" w:rsidRPr="000F47E6" w:rsidRDefault="007869E5" w:rsidP="00234C1A">
      <w:pPr>
        <w:pStyle w:val="602TextfoTextstylesTextstyles"/>
        <w:rPr>
          <w:color w:val="auto"/>
        </w:rPr>
      </w:pPr>
      <w:proofErr w:type="spellStart"/>
      <w:r w:rsidRPr="000F47E6">
        <w:rPr>
          <w:b/>
          <w:bCs/>
          <w:color w:val="auto"/>
        </w:rPr>
        <w:t>Nason</w:t>
      </w:r>
      <w:proofErr w:type="spellEnd"/>
      <w:r w:rsidRPr="000F47E6">
        <w:rPr>
          <w:b/>
          <w:bCs/>
          <w:color w:val="auto"/>
        </w:rPr>
        <w:t xml:space="preserve"> </w:t>
      </w:r>
      <w:proofErr w:type="spellStart"/>
      <w:r w:rsidRPr="000F47E6">
        <w:rPr>
          <w:b/>
          <w:bCs/>
          <w:color w:val="auto"/>
        </w:rPr>
        <w:t>Maani</w:t>
      </w:r>
      <w:proofErr w:type="spellEnd"/>
      <w:r w:rsidR="00B37246" w:rsidRPr="00B37246">
        <w:rPr>
          <w:rFonts w:eastAsia="Calibri"/>
          <w:b/>
          <w:bCs/>
        </w:rPr>
        <w:t xml:space="preserve"> </w:t>
      </w:r>
      <w:r w:rsidR="00B37246">
        <w:rPr>
          <w:rFonts w:eastAsia="Calibri"/>
          <w:b/>
          <w:bCs/>
        </w:rPr>
        <w:t>(https://orcid.org/</w:t>
      </w:r>
      <w:r w:rsidR="00B37246" w:rsidRPr="00B37246">
        <w:rPr>
          <w:rFonts w:eastAsia="Calibri"/>
          <w:b/>
          <w:bCs/>
        </w:rPr>
        <w:t>0000-0002-3398-0688</w:t>
      </w:r>
      <w:r w:rsidR="00B37246">
        <w:rPr>
          <w:rFonts w:eastAsia="Calibri"/>
          <w:b/>
          <w:bCs/>
        </w:rPr>
        <w:t>)</w:t>
      </w:r>
      <w:r w:rsidR="00F45F5B" w:rsidRPr="000F47E6">
        <w:rPr>
          <w:color w:val="auto"/>
        </w:rPr>
        <w:t xml:space="preserve"> (Assistant Professor, Public Health Evaluation)</w:t>
      </w:r>
      <w:r w:rsidR="007A2C31" w:rsidRPr="000F47E6">
        <w:rPr>
          <w:color w:val="auto"/>
        </w:rPr>
        <w:t xml:space="preserve"> conducted the qualitative interviews, analysed the </w:t>
      </w:r>
      <w:proofErr w:type="gramStart"/>
      <w:r w:rsidR="007A2C31" w:rsidRPr="000F47E6">
        <w:rPr>
          <w:color w:val="auto"/>
        </w:rPr>
        <w:t>data</w:t>
      </w:r>
      <w:proofErr w:type="gramEnd"/>
      <w:r w:rsidR="007A2C31" w:rsidRPr="000F47E6">
        <w:rPr>
          <w:color w:val="auto"/>
        </w:rPr>
        <w:t xml:space="preserve"> and commented on drafts of the manuscript.</w:t>
      </w:r>
    </w:p>
    <w:p w14:paraId="0E375E00" w14:textId="60F7AB2B" w:rsidR="00FD7B55" w:rsidRPr="000F47E6" w:rsidRDefault="007869E5" w:rsidP="00234C1A">
      <w:pPr>
        <w:pStyle w:val="602TextfoTextstylesTextstyles"/>
        <w:rPr>
          <w:color w:val="auto"/>
        </w:rPr>
      </w:pPr>
      <w:r w:rsidRPr="000F47E6">
        <w:rPr>
          <w:b/>
          <w:bCs/>
          <w:color w:val="auto"/>
        </w:rPr>
        <w:t>Matt Egan</w:t>
      </w:r>
      <w:r w:rsidR="00B37246" w:rsidRPr="00B37246">
        <w:rPr>
          <w:rFonts w:eastAsia="Calibri"/>
          <w:b/>
          <w:bCs/>
        </w:rPr>
        <w:t xml:space="preserve"> </w:t>
      </w:r>
      <w:r w:rsidR="00B37246">
        <w:rPr>
          <w:rFonts w:eastAsia="Calibri"/>
          <w:b/>
          <w:bCs/>
        </w:rPr>
        <w:t>(https://orcid.org/</w:t>
      </w:r>
      <w:r w:rsidR="00B37246" w:rsidRPr="00B37246">
        <w:rPr>
          <w:rFonts w:eastAsia="Calibri"/>
          <w:b/>
          <w:bCs/>
        </w:rPr>
        <w:t>0000-0002-4040-200X</w:t>
      </w:r>
      <w:r w:rsidR="00B37246">
        <w:rPr>
          <w:rFonts w:eastAsia="Calibri"/>
          <w:b/>
          <w:bCs/>
        </w:rPr>
        <w:t>)</w:t>
      </w:r>
      <w:r w:rsidR="00F45F5B" w:rsidRPr="000F47E6">
        <w:rPr>
          <w:color w:val="auto"/>
        </w:rPr>
        <w:t xml:space="preserve"> (Professor, Public Health) </w:t>
      </w:r>
      <w:r w:rsidR="007A2C31" w:rsidRPr="000F47E6">
        <w:rPr>
          <w:color w:val="auto"/>
        </w:rPr>
        <w:t>contributed to</w:t>
      </w:r>
      <w:r w:rsidR="00F45F5B" w:rsidRPr="000F47E6">
        <w:rPr>
          <w:color w:val="auto"/>
        </w:rPr>
        <w:t xml:space="preserve"> drafts of the manuscript.</w:t>
      </w:r>
    </w:p>
    <w:p w14:paraId="525502FF" w14:textId="59B7E423" w:rsidR="00F45F5B" w:rsidRPr="000F47E6" w:rsidRDefault="007869E5" w:rsidP="00234C1A">
      <w:pPr>
        <w:pStyle w:val="602TextfoTextstylesTextstyles"/>
        <w:rPr>
          <w:color w:val="auto"/>
        </w:rPr>
      </w:pPr>
      <w:r w:rsidRPr="000F47E6">
        <w:rPr>
          <w:b/>
          <w:bCs/>
          <w:color w:val="auto"/>
        </w:rPr>
        <w:t>Niamh Fitzgerald</w:t>
      </w:r>
      <w:r w:rsidR="00B37246" w:rsidRPr="00B37246">
        <w:rPr>
          <w:rFonts w:eastAsia="Calibri"/>
          <w:b/>
          <w:bCs/>
        </w:rPr>
        <w:t xml:space="preserve"> </w:t>
      </w:r>
      <w:r w:rsidR="00B37246">
        <w:rPr>
          <w:rFonts w:eastAsia="Calibri"/>
          <w:b/>
          <w:bCs/>
        </w:rPr>
        <w:t>(https://orcid.org/</w:t>
      </w:r>
      <w:r w:rsidR="00B37246" w:rsidRPr="00B37246">
        <w:rPr>
          <w:rFonts w:eastAsia="Calibri"/>
          <w:b/>
          <w:bCs/>
        </w:rPr>
        <w:t>0000-0002-3643-8165</w:t>
      </w:r>
      <w:r w:rsidR="00B37246">
        <w:rPr>
          <w:rFonts w:eastAsia="Calibri"/>
          <w:b/>
          <w:bCs/>
        </w:rPr>
        <w:t>)</w:t>
      </w:r>
      <w:r w:rsidR="00F45F5B" w:rsidRPr="000F47E6">
        <w:rPr>
          <w:color w:val="auto"/>
        </w:rPr>
        <w:t xml:space="preserve"> (Professor, Public Health) analysed the data and wrote the first and subsequent drafts of the </w:t>
      </w:r>
      <w:r w:rsidR="007A2C31" w:rsidRPr="000F47E6">
        <w:rPr>
          <w:color w:val="auto"/>
        </w:rPr>
        <w:t>manuscript</w:t>
      </w:r>
      <w:r w:rsidR="00F45F5B" w:rsidRPr="000F47E6">
        <w:rPr>
          <w:color w:val="auto"/>
        </w:rPr>
        <w:t>.</w:t>
      </w:r>
    </w:p>
    <w:p w14:paraId="0036E6B8" w14:textId="574D629B" w:rsidR="007869E5" w:rsidRPr="00A1650E" w:rsidRDefault="007869E5" w:rsidP="00C03CAC">
      <w:pPr>
        <w:pStyle w:val="52AheadHeadingsHeadingstyles"/>
      </w:pPr>
      <w:r w:rsidRPr="00A1650E">
        <w:t>Data-sharing statement</w:t>
      </w:r>
    </w:p>
    <w:p w14:paraId="2260D591" w14:textId="70199AE1" w:rsidR="00F45F5B" w:rsidRPr="000F47E6" w:rsidRDefault="00F45F5B" w:rsidP="00234C1A">
      <w:pPr>
        <w:pStyle w:val="602TextfoTextstylesTextstyles"/>
        <w:rPr>
          <w:color w:val="auto"/>
        </w:rPr>
      </w:pPr>
      <w:r w:rsidRPr="000F47E6">
        <w:rPr>
          <w:color w:val="auto"/>
        </w:rPr>
        <w:t xml:space="preserve">All data requests should be submitted to the corresponding author for consideration. Access to </w:t>
      </w:r>
      <w:r w:rsidRPr="000F47E6">
        <w:rPr>
          <w:color w:val="auto"/>
        </w:rPr>
        <w:lastRenderedPageBreak/>
        <w:t>anonymised data may be granted following review.</w:t>
      </w:r>
    </w:p>
    <w:p w14:paraId="77EDE8D9" w14:textId="77777777" w:rsidR="00F45F5B" w:rsidRPr="00F409D0" w:rsidRDefault="00F45F5B" w:rsidP="00234C1A">
      <w:pPr>
        <w:pStyle w:val="43PrelimtitleHeadingsHeadingstyles"/>
      </w:pPr>
      <w:r w:rsidRPr="00F409D0">
        <w:t>References</w:t>
      </w:r>
    </w:p>
    <w:p w14:paraId="52A896DA" w14:textId="5806C37D" w:rsidR="00FC1D2F" w:rsidRPr="000F47E6" w:rsidRDefault="00FC1D2F" w:rsidP="00FC1D2F">
      <w:pPr>
        <w:pStyle w:val="65ReferencesTextstylesTextstyles"/>
        <w:rPr>
          <w:color w:val="auto"/>
        </w:rPr>
      </w:pPr>
      <w:r w:rsidRPr="000F47E6">
        <w:rPr>
          <w:color w:val="auto"/>
        </w:rPr>
        <w:t>1.</w:t>
      </w:r>
      <w:r w:rsidRPr="000F47E6">
        <w:rPr>
          <w:color w:val="auto"/>
        </w:rPr>
        <w:tab/>
        <w:t xml:space="preserve">Ritchie H, </w:t>
      </w:r>
      <w:proofErr w:type="spellStart"/>
      <w:r w:rsidRPr="000F47E6">
        <w:rPr>
          <w:color w:val="auto"/>
        </w:rPr>
        <w:t>Roser</w:t>
      </w:r>
      <w:proofErr w:type="spellEnd"/>
      <w:r w:rsidRPr="000F47E6">
        <w:rPr>
          <w:color w:val="auto"/>
        </w:rPr>
        <w:t xml:space="preserve"> M. </w:t>
      </w:r>
      <w:r w:rsidR="007869E5" w:rsidRPr="000F47E6">
        <w:rPr>
          <w:i/>
          <w:iCs/>
          <w:color w:val="auto"/>
        </w:rPr>
        <w:t>Alcohol Consumption</w:t>
      </w:r>
      <w:r w:rsidRPr="000F47E6">
        <w:rPr>
          <w:color w:val="auto"/>
        </w:rPr>
        <w:t xml:space="preserve">. </w:t>
      </w:r>
      <w:r w:rsidR="0006271E" w:rsidRPr="000F47E6">
        <w:rPr>
          <w:color w:val="auto"/>
        </w:rPr>
        <w:t>2018.</w:t>
      </w:r>
      <w:r w:rsidRPr="000F47E6">
        <w:rPr>
          <w:color w:val="auto"/>
        </w:rPr>
        <w:t xml:space="preserve"> </w:t>
      </w:r>
      <w:r w:rsidR="0006271E" w:rsidRPr="00F409D0">
        <w:rPr>
          <w:color w:val="auto"/>
        </w:rPr>
        <w:t>URL</w:t>
      </w:r>
      <w:r w:rsidRPr="000F47E6">
        <w:rPr>
          <w:color w:val="auto"/>
        </w:rPr>
        <w:t>: https://ourworldindata.org/alcohol-consumption</w:t>
      </w:r>
      <w:r w:rsidR="0006271E" w:rsidRPr="000F47E6">
        <w:rPr>
          <w:color w:val="auto"/>
        </w:rPr>
        <w:t xml:space="preserve"> (accessed 7 October 2021).</w:t>
      </w:r>
    </w:p>
    <w:p w14:paraId="28B01DEF" w14:textId="168679AA" w:rsidR="00FC1D2F" w:rsidRPr="000F47E6" w:rsidRDefault="00FC1D2F" w:rsidP="00FC1D2F">
      <w:pPr>
        <w:pStyle w:val="65ReferencesTextstylesTextstyles"/>
        <w:rPr>
          <w:color w:val="auto"/>
        </w:rPr>
      </w:pPr>
      <w:r w:rsidRPr="000F47E6">
        <w:rPr>
          <w:color w:val="auto"/>
        </w:rPr>
        <w:t>2.</w:t>
      </w:r>
      <w:r w:rsidRPr="000F47E6">
        <w:rPr>
          <w:color w:val="auto"/>
        </w:rPr>
        <w:tab/>
      </w:r>
      <w:r w:rsidR="009B7CAE" w:rsidRPr="000F47E6">
        <w:rPr>
          <w:color w:val="auto"/>
        </w:rPr>
        <w:t>Great Britain</w:t>
      </w:r>
      <w:r w:rsidRPr="000F47E6">
        <w:rPr>
          <w:color w:val="auto"/>
        </w:rPr>
        <w:t xml:space="preserve">. </w:t>
      </w:r>
      <w:r w:rsidR="007869E5" w:rsidRPr="000F47E6">
        <w:rPr>
          <w:i/>
          <w:iCs/>
          <w:color w:val="auto"/>
        </w:rPr>
        <w:t>Licensing Act 2003</w:t>
      </w:r>
      <w:r w:rsidRPr="000F47E6">
        <w:rPr>
          <w:color w:val="auto"/>
        </w:rPr>
        <w:t xml:space="preserve">. </w:t>
      </w:r>
      <w:r w:rsidR="009B7CAE" w:rsidRPr="000F47E6">
        <w:rPr>
          <w:color w:val="auto"/>
        </w:rPr>
        <w:t xml:space="preserve">London: The Stationery Office; 2003. </w:t>
      </w:r>
      <w:r w:rsidR="00364183" w:rsidRPr="00F409D0">
        <w:rPr>
          <w:color w:val="auto"/>
        </w:rPr>
        <w:t>URL</w:t>
      </w:r>
      <w:r w:rsidRPr="000F47E6">
        <w:rPr>
          <w:color w:val="auto"/>
        </w:rPr>
        <w:t xml:space="preserve">: </w:t>
      </w:r>
      <w:r w:rsidR="00364183" w:rsidRPr="000F47E6">
        <w:rPr>
          <w:color w:val="auto"/>
        </w:rPr>
        <w:t>www.legislation.gov.uk/ukpga/2003/17 (accessed 14 February 2022).</w:t>
      </w:r>
    </w:p>
    <w:p w14:paraId="07793384" w14:textId="3FF62DC6" w:rsidR="00FC1D2F" w:rsidRPr="000F47E6" w:rsidRDefault="00FC1D2F" w:rsidP="00FC1D2F">
      <w:pPr>
        <w:pStyle w:val="65ReferencesTextstylesTextstyles"/>
        <w:rPr>
          <w:color w:val="auto"/>
        </w:rPr>
      </w:pPr>
      <w:r w:rsidRPr="000F47E6">
        <w:rPr>
          <w:color w:val="auto"/>
        </w:rPr>
        <w:t>3.</w:t>
      </w:r>
      <w:r w:rsidR="00A818AD" w:rsidRPr="000F47E6">
        <w:rPr>
          <w:color w:val="auto"/>
        </w:rPr>
        <w:tab/>
      </w:r>
      <w:r w:rsidR="00206E81" w:rsidRPr="000F47E6">
        <w:rPr>
          <w:color w:val="auto"/>
        </w:rPr>
        <w:t>Scottish Parliament</w:t>
      </w:r>
      <w:r w:rsidRPr="000F47E6">
        <w:rPr>
          <w:color w:val="auto"/>
        </w:rPr>
        <w:t xml:space="preserve">. </w:t>
      </w:r>
      <w:r w:rsidR="007869E5" w:rsidRPr="000F47E6">
        <w:rPr>
          <w:i/>
          <w:iCs/>
          <w:color w:val="auto"/>
        </w:rPr>
        <w:t>Licensing (Scotland) Act 2005</w:t>
      </w:r>
      <w:r w:rsidRPr="000F47E6">
        <w:rPr>
          <w:color w:val="auto"/>
        </w:rPr>
        <w:t xml:space="preserve">. </w:t>
      </w:r>
      <w:r w:rsidR="005A0BBD" w:rsidRPr="000F47E6">
        <w:rPr>
          <w:color w:val="auto"/>
        </w:rPr>
        <w:t xml:space="preserve">London: The Stationery Office; 2005. </w:t>
      </w:r>
      <w:r w:rsidR="005A0BBD" w:rsidRPr="00F409D0">
        <w:rPr>
          <w:color w:val="auto"/>
        </w:rPr>
        <w:t>URL</w:t>
      </w:r>
      <w:r w:rsidRPr="000F47E6">
        <w:rPr>
          <w:color w:val="auto"/>
        </w:rPr>
        <w:t>: www.legislation.gov.uk/asp/2005/16</w:t>
      </w:r>
      <w:r w:rsidR="005A0BBD" w:rsidRPr="000F47E6">
        <w:rPr>
          <w:color w:val="auto"/>
        </w:rPr>
        <w:t xml:space="preserve"> (</w:t>
      </w:r>
      <w:r w:rsidR="0010121E" w:rsidRPr="000F47E6">
        <w:rPr>
          <w:color w:val="auto"/>
        </w:rPr>
        <w:t>accessed</w:t>
      </w:r>
      <w:r w:rsidR="005A0BBD" w:rsidRPr="000F47E6">
        <w:rPr>
          <w:color w:val="auto"/>
        </w:rPr>
        <w:t xml:space="preserve"> 14 February 2022).</w:t>
      </w:r>
    </w:p>
    <w:p w14:paraId="4FBA12B0" w14:textId="21578D65" w:rsidR="00FC1D2F" w:rsidRPr="000F47E6" w:rsidRDefault="00FC1D2F" w:rsidP="00FC1D2F">
      <w:pPr>
        <w:pStyle w:val="65ReferencesTextstylesTextstyles"/>
        <w:rPr>
          <w:color w:val="auto"/>
        </w:rPr>
      </w:pPr>
      <w:r w:rsidRPr="000F47E6">
        <w:rPr>
          <w:color w:val="auto"/>
        </w:rPr>
        <w:t>4.</w:t>
      </w:r>
      <w:r w:rsidRPr="000F47E6">
        <w:rPr>
          <w:color w:val="auto"/>
        </w:rPr>
        <w:tab/>
        <w:t xml:space="preserve">Popova S, Giesbrecht N, </w:t>
      </w:r>
      <w:proofErr w:type="spellStart"/>
      <w:r w:rsidRPr="000F47E6">
        <w:rPr>
          <w:color w:val="auto"/>
        </w:rPr>
        <w:t>Bekmuradov</w:t>
      </w:r>
      <w:proofErr w:type="spellEnd"/>
      <w:r w:rsidRPr="000F47E6">
        <w:rPr>
          <w:color w:val="auto"/>
        </w:rPr>
        <w:t xml:space="preserve"> D, Patra J. Hours and days of sale and density of alcohol outlets: impacts on alcohol consumption and damage: a systematic review. </w:t>
      </w:r>
      <w:r w:rsidR="007869E5" w:rsidRPr="000F47E6">
        <w:rPr>
          <w:i/>
          <w:color w:val="auto"/>
        </w:rPr>
        <w:t>Alcohol</w:t>
      </w:r>
      <w:r w:rsidRPr="000F47E6">
        <w:rPr>
          <w:color w:val="auto"/>
        </w:rPr>
        <w:t xml:space="preserve"> </w:t>
      </w:r>
      <w:proofErr w:type="gramStart"/>
      <w:r w:rsidRPr="000F47E6">
        <w:rPr>
          <w:color w:val="auto"/>
        </w:rPr>
        <w:t>2009;</w:t>
      </w:r>
      <w:r w:rsidR="007869E5" w:rsidRPr="000F47E6">
        <w:rPr>
          <w:b/>
          <w:color w:val="auto"/>
        </w:rPr>
        <w:t>44</w:t>
      </w:r>
      <w:r w:rsidRPr="000F47E6">
        <w:rPr>
          <w:color w:val="auto"/>
        </w:rPr>
        <w:t>:</w:t>
      </w:r>
      <w:r w:rsidRPr="00F409D0">
        <w:rPr>
          <w:color w:val="auto"/>
        </w:rPr>
        <w:t>500</w:t>
      </w:r>
      <w:proofErr w:type="gramEnd"/>
      <w:r w:rsidRPr="000F47E6">
        <w:rPr>
          <w:color w:val="auto"/>
        </w:rPr>
        <w:t>–</w:t>
      </w:r>
      <w:r w:rsidRPr="00F409D0">
        <w:rPr>
          <w:color w:val="auto"/>
        </w:rPr>
        <w:t>16</w:t>
      </w:r>
      <w:r w:rsidRPr="000F47E6">
        <w:rPr>
          <w:color w:val="auto"/>
        </w:rPr>
        <w:t>. https://doi.org/10.1093/alcalc/agp054</w:t>
      </w:r>
    </w:p>
    <w:p w14:paraId="306BCB92" w14:textId="36D825A6" w:rsidR="00FC1D2F" w:rsidRPr="000F47E6" w:rsidRDefault="007869E5" w:rsidP="00FC1D2F">
      <w:pPr>
        <w:pStyle w:val="65ReferencesTextstylesTextstyles"/>
        <w:rPr>
          <w:color w:val="auto"/>
        </w:rPr>
      </w:pPr>
      <w:r w:rsidRPr="007869E5">
        <w:rPr>
          <w:color w:val="FF00FF"/>
          <w:sz w:val="24"/>
        </w:rPr>
        <w:t>[34]</w:t>
      </w:r>
      <w:commentRangeStart w:id="33"/>
      <w:r w:rsidR="00FC1D2F" w:rsidRPr="000F47E6">
        <w:rPr>
          <w:color w:val="auto"/>
        </w:rPr>
        <w:t>5.</w:t>
      </w:r>
      <w:r w:rsidR="00FC1D2F" w:rsidRPr="000F47E6">
        <w:rPr>
          <w:color w:val="auto"/>
        </w:rPr>
        <w:tab/>
        <w:t xml:space="preserve">Wilkinson C, Livingston M, Room R. Impacts of changes to trading hours of liquor licences on alcohol-related harm: a systematic review 2005-2015. </w:t>
      </w:r>
      <w:r w:rsidRPr="000F47E6">
        <w:rPr>
          <w:i/>
          <w:color w:val="auto"/>
        </w:rPr>
        <w:t xml:space="preserve">Public Health Res </w:t>
      </w:r>
      <w:proofErr w:type="spellStart"/>
      <w:r w:rsidRPr="000F47E6">
        <w:rPr>
          <w:i/>
          <w:color w:val="auto"/>
        </w:rPr>
        <w:t>Pract</w:t>
      </w:r>
      <w:proofErr w:type="spellEnd"/>
      <w:r w:rsidR="00FC1D2F" w:rsidRPr="000F47E6">
        <w:rPr>
          <w:color w:val="auto"/>
        </w:rPr>
        <w:t xml:space="preserve"> </w:t>
      </w:r>
      <w:proofErr w:type="gramStart"/>
      <w:r w:rsidR="00FC1D2F" w:rsidRPr="000F47E6">
        <w:rPr>
          <w:color w:val="auto"/>
        </w:rPr>
        <w:t>2016;</w:t>
      </w:r>
      <w:r w:rsidRPr="000F47E6">
        <w:rPr>
          <w:b/>
          <w:color w:val="auto"/>
        </w:rPr>
        <w:t>26</w:t>
      </w:r>
      <w:r w:rsidR="00FC1D2F" w:rsidRPr="000F47E6">
        <w:rPr>
          <w:color w:val="auto"/>
        </w:rPr>
        <w:t>:</w:t>
      </w:r>
      <w:r w:rsidR="00FC1D2F" w:rsidRPr="00F409D0">
        <w:rPr>
          <w:color w:val="auto"/>
        </w:rPr>
        <w:t>2641644</w:t>
      </w:r>
      <w:proofErr w:type="gramEnd"/>
      <w:r w:rsidR="00FC1D2F" w:rsidRPr="000F47E6">
        <w:rPr>
          <w:color w:val="auto"/>
        </w:rPr>
        <w:t>. https://doi.org/10.17061/phrp2641644</w:t>
      </w:r>
      <w:commentRangeEnd w:id="33"/>
      <w:r w:rsidR="00FC1D2F" w:rsidRPr="000F47E6">
        <w:rPr>
          <w:rStyle w:val="CommentReference"/>
          <w:rFonts w:asciiTheme="minorHAnsi" w:eastAsiaTheme="minorHAnsi" w:hAnsiTheme="minorHAnsi" w:cstheme="minorBidi"/>
          <w:color w:val="auto"/>
        </w:rPr>
        <w:commentReference w:id="33"/>
      </w:r>
    </w:p>
    <w:p w14:paraId="326D6D84" w14:textId="641705FF" w:rsidR="00FC1D2F" w:rsidRPr="000F47E6" w:rsidRDefault="00FC1D2F" w:rsidP="00FC1D2F">
      <w:pPr>
        <w:pStyle w:val="65ReferencesTextstylesTextstyles"/>
        <w:rPr>
          <w:color w:val="auto"/>
        </w:rPr>
      </w:pPr>
      <w:r w:rsidRPr="000F47E6">
        <w:rPr>
          <w:color w:val="auto"/>
        </w:rPr>
        <w:t>6.</w:t>
      </w:r>
      <w:r w:rsidR="00A818AD" w:rsidRPr="000F47E6">
        <w:rPr>
          <w:color w:val="auto"/>
        </w:rPr>
        <w:tab/>
      </w:r>
      <w:r w:rsidRPr="000F47E6">
        <w:rPr>
          <w:color w:val="auto"/>
        </w:rPr>
        <w:t xml:space="preserve">Coke C, Murage P, </w:t>
      </w:r>
      <w:proofErr w:type="spellStart"/>
      <w:r w:rsidRPr="000F47E6">
        <w:rPr>
          <w:color w:val="auto"/>
        </w:rPr>
        <w:t>Smolar</w:t>
      </w:r>
      <w:proofErr w:type="spellEnd"/>
      <w:r w:rsidRPr="000F47E6">
        <w:rPr>
          <w:color w:val="auto"/>
        </w:rPr>
        <w:t xml:space="preserve"> M, Tong M. </w:t>
      </w:r>
      <w:r w:rsidR="007869E5" w:rsidRPr="000F47E6">
        <w:rPr>
          <w:i/>
          <w:iCs/>
          <w:color w:val="auto"/>
        </w:rPr>
        <w:t>Licensing Information Pack Resources to Inform Local Action on Alcohol Misuse</w:t>
      </w:r>
      <w:r w:rsidRPr="000F47E6">
        <w:rPr>
          <w:color w:val="auto"/>
        </w:rPr>
        <w:t xml:space="preserve">. </w:t>
      </w:r>
      <w:r w:rsidR="00C205DB" w:rsidRPr="000F47E6">
        <w:rPr>
          <w:color w:val="auto"/>
        </w:rPr>
        <w:t>London: London Health Improvement Board; 2014.</w:t>
      </w:r>
    </w:p>
    <w:p w14:paraId="2B0F33C0" w14:textId="624DF481" w:rsidR="00FC1D2F" w:rsidRPr="000F47E6" w:rsidRDefault="00FC1D2F" w:rsidP="00FC1D2F">
      <w:pPr>
        <w:pStyle w:val="65ReferencesTextstylesTextstyles"/>
        <w:rPr>
          <w:color w:val="auto"/>
        </w:rPr>
      </w:pPr>
      <w:r w:rsidRPr="000F47E6">
        <w:rPr>
          <w:color w:val="auto"/>
        </w:rPr>
        <w:t>7.</w:t>
      </w:r>
      <w:r w:rsidR="00A818AD" w:rsidRPr="000F47E6">
        <w:rPr>
          <w:color w:val="auto"/>
        </w:rPr>
        <w:tab/>
      </w:r>
      <w:r w:rsidR="007869E5" w:rsidRPr="007869E5">
        <w:rPr>
          <w:color w:val="FF00FF"/>
          <w:sz w:val="24"/>
        </w:rPr>
        <w:t>[</w:t>
      </w:r>
      <w:proofErr w:type="gramStart"/>
      <w:r w:rsidR="007869E5" w:rsidRPr="007869E5">
        <w:rPr>
          <w:color w:val="FF00FF"/>
          <w:sz w:val="24"/>
        </w:rPr>
        <w:t>35]</w:t>
      </w:r>
      <w:commentRangeStart w:id="34"/>
      <w:r w:rsidRPr="000F47E6">
        <w:rPr>
          <w:color w:val="auto"/>
        </w:rPr>
        <w:t>Alcohol</w:t>
      </w:r>
      <w:proofErr w:type="gramEnd"/>
      <w:r w:rsidRPr="000F47E6">
        <w:rPr>
          <w:color w:val="auto"/>
        </w:rPr>
        <w:t xml:space="preserve"> Focus Scotland. </w:t>
      </w:r>
      <w:r w:rsidR="007869E5" w:rsidRPr="000F47E6">
        <w:rPr>
          <w:i/>
          <w:iCs/>
          <w:color w:val="auto"/>
        </w:rPr>
        <w:t>Licensing Resource Pack</w:t>
      </w:r>
      <w:r w:rsidRPr="000F47E6">
        <w:rPr>
          <w:color w:val="auto"/>
        </w:rPr>
        <w:t>. Glasgow</w:t>
      </w:r>
      <w:r w:rsidR="004568D9" w:rsidRPr="000F47E6">
        <w:rPr>
          <w:color w:val="auto"/>
        </w:rPr>
        <w:t>: Alcohol Focus Scotland</w:t>
      </w:r>
      <w:r w:rsidRPr="000F47E6">
        <w:rPr>
          <w:color w:val="auto"/>
        </w:rPr>
        <w:t xml:space="preserve">; 2017. </w:t>
      </w:r>
      <w:r w:rsidR="004568D9" w:rsidRPr="00F409D0">
        <w:rPr>
          <w:color w:val="auto"/>
        </w:rPr>
        <w:t>URL</w:t>
      </w:r>
      <w:r w:rsidR="004568D9" w:rsidRPr="000F47E6">
        <w:rPr>
          <w:color w:val="auto"/>
        </w:rPr>
        <w:t>:</w:t>
      </w:r>
      <w:r w:rsidRPr="000F47E6">
        <w:rPr>
          <w:color w:val="auto"/>
        </w:rPr>
        <w:t xml:space="preserve"> </w:t>
      </w:r>
      <w:r w:rsidR="004568D9" w:rsidRPr="000F47E6">
        <w:rPr>
          <w:color w:val="auto"/>
        </w:rPr>
        <w:t>www.alcohol-focus-scotland.org.uk/media/291077/afs-licensing-resource-pack.pdf (accessed 29 April 2022).</w:t>
      </w:r>
      <w:commentRangeEnd w:id="34"/>
      <w:r w:rsidR="0002078A" w:rsidRPr="000F47E6">
        <w:rPr>
          <w:rStyle w:val="CommentReference"/>
          <w:rFonts w:ascii="Times New Roman" w:hAnsi="Times New Roman" w:cs="Times New Roman"/>
          <w:color w:val="auto"/>
        </w:rPr>
        <w:commentReference w:id="34"/>
      </w:r>
    </w:p>
    <w:p w14:paraId="01411B94" w14:textId="63A9F624" w:rsidR="00FC1D2F" w:rsidRPr="000F47E6" w:rsidRDefault="00FC1D2F" w:rsidP="00FC1D2F">
      <w:pPr>
        <w:pStyle w:val="65ReferencesTextstylesTextstyles"/>
        <w:rPr>
          <w:color w:val="auto"/>
        </w:rPr>
      </w:pPr>
      <w:r w:rsidRPr="000F47E6">
        <w:rPr>
          <w:color w:val="auto"/>
        </w:rPr>
        <w:t>8.</w:t>
      </w:r>
      <w:r w:rsidR="00A818AD" w:rsidRPr="000F47E6">
        <w:rPr>
          <w:color w:val="auto"/>
        </w:rPr>
        <w:tab/>
      </w:r>
      <w:r w:rsidRPr="000F47E6">
        <w:rPr>
          <w:color w:val="auto"/>
        </w:rPr>
        <w:t xml:space="preserve">Foster J, </w:t>
      </w:r>
      <w:proofErr w:type="spellStart"/>
      <w:r w:rsidRPr="000F47E6">
        <w:rPr>
          <w:color w:val="auto"/>
        </w:rPr>
        <w:t>Charalambides</w:t>
      </w:r>
      <w:proofErr w:type="spellEnd"/>
      <w:r w:rsidRPr="000F47E6">
        <w:rPr>
          <w:color w:val="auto"/>
        </w:rPr>
        <w:t xml:space="preserve"> L. </w:t>
      </w:r>
      <w:r w:rsidR="007869E5" w:rsidRPr="000F47E6">
        <w:rPr>
          <w:i/>
          <w:iCs/>
          <w:color w:val="auto"/>
        </w:rPr>
        <w:t>The Licensing Act (2003): Its Uses and Abuses 10 Years On</w:t>
      </w:r>
      <w:r w:rsidRPr="000F47E6">
        <w:rPr>
          <w:color w:val="auto"/>
        </w:rPr>
        <w:t>. London</w:t>
      </w:r>
      <w:r w:rsidR="00AA1876" w:rsidRPr="000F47E6">
        <w:rPr>
          <w:color w:val="auto"/>
        </w:rPr>
        <w:t>: Institute of Alcohol Studies;</w:t>
      </w:r>
      <w:r w:rsidRPr="000F47E6">
        <w:rPr>
          <w:color w:val="auto"/>
        </w:rPr>
        <w:t xml:space="preserve"> 2016.</w:t>
      </w:r>
    </w:p>
    <w:p w14:paraId="39CBB38A" w14:textId="1D290F7F" w:rsidR="00FC1D2F" w:rsidRPr="000F47E6" w:rsidRDefault="00FC1D2F" w:rsidP="00FC1D2F">
      <w:pPr>
        <w:pStyle w:val="65ReferencesTextstylesTextstyles"/>
        <w:rPr>
          <w:color w:val="auto"/>
        </w:rPr>
      </w:pPr>
      <w:r w:rsidRPr="000F47E6">
        <w:rPr>
          <w:color w:val="auto"/>
        </w:rPr>
        <w:t>9.</w:t>
      </w:r>
      <w:r w:rsidRPr="000F47E6">
        <w:rPr>
          <w:color w:val="auto"/>
        </w:rPr>
        <w:tab/>
        <w:t xml:space="preserve">Holmes J, Guo Y, Maheswaran R, Nicholls J, Meier </w:t>
      </w:r>
      <w:r w:rsidRPr="00F409D0">
        <w:rPr>
          <w:color w:val="auto"/>
        </w:rPr>
        <w:t>PS</w:t>
      </w:r>
      <w:r w:rsidRPr="000F47E6">
        <w:rPr>
          <w:color w:val="auto"/>
        </w:rPr>
        <w:t xml:space="preserve">, Brennan A. The impact of spatial and temporal availability of alcohol on its consumption and related harms: a critical review in the context of </w:t>
      </w:r>
      <w:r w:rsidRPr="00F409D0">
        <w:rPr>
          <w:color w:val="auto"/>
        </w:rPr>
        <w:t>UK</w:t>
      </w:r>
      <w:r w:rsidRPr="000F47E6">
        <w:rPr>
          <w:color w:val="auto"/>
        </w:rPr>
        <w:t xml:space="preserve"> licensing policies. </w:t>
      </w:r>
      <w:r w:rsidR="007869E5" w:rsidRPr="000F47E6">
        <w:rPr>
          <w:i/>
          <w:color w:val="auto"/>
        </w:rPr>
        <w:t>Drug Alcohol Rev</w:t>
      </w:r>
      <w:r w:rsidRPr="000F47E6">
        <w:rPr>
          <w:color w:val="auto"/>
        </w:rPr>
        <w:t xml:space="preserve"> </w:t>
      </w:r>
      <w:proofErr w:type="gramStart"/>
      <w:r w:rsidRPr="000F47E6">
        <w:rPr>
          <w:color w:val="auto"/>
        </w:rPr>
        <w:t>2014;</w:t>
      </w:r>
      <w:r w:rsidR="007869E5" w:rsidRPr="000F47E6">
        <w:rPr>
          <w:b/>
          <w:color w:val="auto"/>
        </w:rPr>
        <w:t>33</w:t>
      </w:r>
      <w:r w:rsidRPr="000F47E6">
        <w:rPr>
          <w:color w:val="auto"/>
        </w:rPr>
        <w:t>:</w:t>
      </w:r>
      <w:r w:rsidRPr="00F409D0">
        <w:rPr>
          <w:color w:val="auto"/>
        </w:rPr>
        <w:t>515</w:t>
      </w:r>
      <w:proofErr w:type="gramEnd"/>
      <w:r w:rsidRPr="000F47E6">
        <w:rPr>
          <w:color w:val="auto"/>
        </w:rPr>
        <w:t>–</w:t>
      </w:r>
      <w:r w:rsidRPr="00F409D0">
        <w:rPr>
          <w:color w:val="auto"/>
        </w:rPr>
        <w:t>25</w:t>
      </w:r>
      <w:r w:rsidRPr="000F47E6">
        <w:rPr>
          <w:color w:val="auto"/>
        </w:rPr>
        <w:t>. https://doi.org/10.1111/dar.12191</w:t>
      </w:r>
    </w:p>
    <w:p w14:paraId="56B38681" w14:textId="4B444BD6" w:rsidR="00FC1D2F" w:rsidRPr="000F47E6" w:rsidRDefault="00FC1D2F" w:rsidP="00FC1D2F">
      <w:pPr>
        <w:pStyle w:val="65ReferencesTextstylesTextstyles"/>
        <w:rPr>
          <w:color w:val="auto"/>
        </w:rPr>
      </w:pPr>
      <w:r w:rsidRPr="000F47E6">
        <w:rPr>
          <w:color w:val="auto"/>
        </w:rPr>
        <w:t>10.</w:t>
      </w:r>
      <w:r w:rsidRPr="000F47E6">
        <w:rPr>
          <w:color w:val="auto"/>
        </w:rPr>
        <w:tab/>
        <w:t xml:space="preserve">Fitzgerald N, Winterbottom J, Nicholls J. </w:t>
      </w:r>
      <w:proofErr w:type="gramStart"/>
      <w:r w:rsidRPr="000F47E6">
        <w:rPr>
          <w:color w:val="auto"/>
        </w:rPr>
        <w:t>Democracy</w:t>
      </w:r>
      <w:proofErr w:type="gramEnd"/>
      <w:r w:rsidRPr="000F47E6">
        <w:rPr>
          <w:color w:val="auto"/>
        </w:rPr>
        <w:t xml:space="preserve"> and power in alcohol premises licensing: A qualitative interview study of the Scottish public health objective. </w:t>
      </w:r>
      <w:r w:rsidR="007869E5" w:rsidRPr="000F47E6">
        <w:rPr>
          <w:i/>
          <w:color w:val="auto"/>
        </w:rPr>
        <w:t>Drug Alcohol Rev</w:t>
      </w:r>
      <w:r w:rsidRPr="000F47E6">
        <w:rPr>
          <w:color w:val="auto"/>
        </w:rPr>
        <w:t xml:space="preserve"> </w:t>
      </w:r>
      <w:proofErr w:type="gramStart"/>
      <w:r w:rsidRPr="000F47E6">
        <w:rPr>
          <w:color w:val="auto"/>
        </w:rPr>
        <w:t>2018;</w:t>
      </w:r>
      <w:r w:rsidR="007869E5" w:rsidRPr="000F47E6">
        <w:rPr>
          <w:b/>
          <w:color w:val="auto"/>
        </w:rPr>
        <w:t>37</w:t>
      </w:r>
      <w:r w:rsidRPr="000F47E6">
        <w:rPr>
          <w:color w:val="auto"/>
        </w:rPr>
        <w:t>:</w:t>
      </w:r>
      <w:r w:rsidRPr="00F409D0">
        <w:rPr>
          <w:color w:val="auto"/>
        </w:rPr>
        <w:t>607</w:t>
      </w:r>
      <w:proofErr w:type="gramEnd"/>
      <w:r w:rsidRPr="000F47E6">
        <w:rPr>
          <w:color w:val="auto"/>
        </w:rPr>
        <w:t>–</w:t>
      </w:r>
      <w:r w:rsidRPr="00F409D0">
        <w:rPr>
          <w:color w:val="auto"/>
        </w:rPr>
        <w:t>15</w:t>
      </w:r>
      <w:r w:rsidRPr="000F47E6">
        <w:rPr>
          <w:color w:val="auto"/>
        </w:rPr>
        <w:t>. https://doi.org/10.1111/dar.12819</w:t>
      </w:r>
    </w:p>
    <w:p w14:paraId="403BF235" w14:textId="161E1C46" w:rsidR="00FC1D2F" w:rsidRPr="000F47E6" w:rsidRDefault="007869E5" w:rsidP="00FC1D2F">
      <w:pPr>
        <w:pStyle w:val="65ReferencesTextstylesTextstyles"/>
        <w:rPr>
          <w:color w:val="auto"/>
        </w:rPr>
      </w:pPr>
      <w:r w:rsidRPr="007869E5">
        <w:rPr>
          <w:color w:val="FF00FF"/>
          <w:sz w:val="24"/>
        </w:rPr>
        <w:t>[36]</w:t>
      </w:r>
      <w:commentRangeStart w:id="35"/>
      <w:r w:rsidR="00FC1D2F" w:rsidRPr="000F47E6">
        <w:rPr>
          <w:color w:val="auto"/>
        </w:rPr>
        <w:t>11.</w:t>
      </w:r>
      <w:r w:rsidR="00FC1D2F" w:rsidRPr="000F47E6">
        <w:rPr>
          <w:color w:val="auto"/>
        </w:rPr>
        <w:tab/>
        <w:t xml:space="preserve">de Vocht F, Heron J, Angus C, Brennan A, Mooney J, Lock K, </w:t>
      </w:r>
      <w:r w:rsidRPr="000F47E6">
        <w:rPr>
          <w:i/>
          <w:color w:val="auto"/>
        </w:rPr>
        <w:t>et al</w:t>
      </w:r>
      <w:r w:rsidR="00FC1D2F" w:rsidRPr="000F47E6">
        <w:rPr>
          <w:color w:val="auto"/>
        </w:rPr>
        <w:t xml:space="preserve">. Measurable effects of local alcohol licensing policies on population health in England. </w:t>
      </w:r>
      <w:r w:rsidRPr="000F47E6">
        <w:rPr>
          <w:i/>
          <w:color w:val="auto"/>
        </w:rPr>
        <w:t xml:space="preserve">J </w:t>
      </w:r>
      <w:proofErr w:type="spellStart"/>
      <w:r w:rsidRPr="000F47E6">
        <w:rPr>
          <w:i/>
          <w:color w:val="auto"/>
        </w:rPr>
        <w:t>Epidemiol</w:t>
      </w:r>
      <w:proofErr w:type="spellEnd"/>
      <w:r w:rsidRPr="000F47E6">
        <w:rPr>
          <w:i/>
          <w:color w:val="auto"/>
        </w:rPr>
        <w:t xml:space="preserve"> Community Health</w:t>
      </w:r>
      <w:r w:rsidR="00FC1D2F" w:rsidRPr="000F47E6">
        <w:rPr>
          <w:color w:val="auto"/>
        </w:rPr>
        <w:t xml:space="preserve"> </w:t>
      </w:r>
      <w:proofErr w:type="gramStart"/>
      <w:r w:rsidR="00FC1D2F" w:rsidRPr="000F47E6">
        <w:rPr>
          <w:color w:val="auto"/>
        </w:rPr>
        <w:t>2016;</w:t>
      </w:r>
      <w:r w:rsidRPr="000F47E6">
        <w:rPr>
          <w:b/>
          <w:color w:val="auto"/>
        </w:rPr>
        <w:t>70</w:t>
      </w:r>
      <w:r w:rsidR="00FC1D2F" w:rsidRPr="000F47E6">
        <w:rPr>
          <w:color w:val="auto"/>
        </w:rPr>
        <w:t>:</w:t>
      </w:r>
      <w:r w:rsidR="00FC1D2F" w:rsidRPr="00F409D0">
        <w:rPr>
          <w:color w:val="auto"/>
        </w:rPr>
        <w:t>231</w:t>
      </w:r>
      <w:proofErr w:type="gramEnd"/>
      <w:r w:rsidR="00FC1D2F" w:rsidRPr="000F47E6">
        <w:rPr>
          <w:color w:val="auto"/>
        </w:rPr>
        <w:t>–</w:t>
      </w:r>
      <w:r w:rsidR="00FC1D2F" w:rsidRPr="00F409D0">
        <w:rPr>
          <w:color w:val="auto"/>
        </w:rPr>
        <w:t>7</w:t>
      </w:r>
      <w:r w:rsidR="00FC1D2F" w:rsidRPr="000F47E6">
        <w:rPr>
          <w:color w:val="auto"/>
        </w:rPr>
        <w:t>. https://doi.org/10.1136/jech-2015-206040</w:t>
      </w:r>
      <w:commentRangeEnd w:id="35"/>
      <w:r w:rsidR="00FC1D2F" w:rsidRPr="000F47E6">
        <w:rPr>
          <w:rStyle w:val="CommentReference"/>
          <w:rFonts w:asciiTheme="minorHAnsi" w:eastAsiaTheme="minorHAnsi" w:hAnsiTheme="minorHAnsi" w:cstheme="minorBidi"/>
          <w:color w:val="auto"/>
        </w:rPr>
        <w:commentReference w:id="35"/>
      </w:r>
    </w:p>
    <w:p w14:paraId="56C7B1F2" w14:textId="1C2F6081" w:rsidR="00FC1D2F" w:rsidRPr="000F47E6" w:rsidRDefault="007869E5" w:rsidP="00FC1D2F">
      <w:pPr>
        <w:pStyle w:val="65ReferencesTextstylesTextstyles"/>
        <w:rPr>
          <w:color w:val="auto"/>
        </w:rPr>
      </w:pPr>
      <w:r w:rsidRPr="007869E5">
        <w:rPr>
          <w:color w:val="FF00FF"/>
          <w:sz w:val="24"/>
        </w:rPr>
        <w:t>[37]</w:t>
      </w:r>
      <w:commentRangeStart w:id="36"/>
      <w:r w:rsidR="00FC1D2F" w:rsidRPr="000F47E6">
        <w:rPr>
          <w:color w:val="auto"/>
        </w:rPr>
        <w:t>12.</w:t>
      </w:r>
      <w:r w:rsidR="00FC1D2F" w:rsidRPr="000F47E6">
        <w:rPr>
          <w:color w:val="auto"/>
        </w:rPr>
        <w:tab/>
        <w:t xml:space="preserve">De Vocht F, Heron J, Campbell R, Egan M, Mooney </w:t>
      </w:r>
      <w:r w:rsidR="00FC1D2F" w:rsidRPr="00F409D0">
        <w:rPr>
          <w:color w:val="auto"/>
        </w:rPr>
        <w:t>JD</w:t>
      </w:r>
      <w:r w:rsidR="00FC1D2F" w:rsidRPr="000F47E6">
        <w:rPr>
          <w:color w:val="auto"/>
        </w:rPr>
        <w:t xml:space="preserve">, Angus C, </w:t>
      </w:r>
      <w:r w:rsidRPr="000F47E6">
        <w:rPr>
          <w:i/>
          <w:color w:val="auto"/>
        </w:rPr>
        <w:t>et al</w:t>
      </w:r>
      <w:r w:rsidR="00FC1D2F" w:rsidRPr="000F47E6">
        <w:rPr>
          <w:color w:val="auto"/>
        </w:rPr>
        <w:t xml:space="preserve">. Testing the impact of local alcohol licencing policies on reported crime rates in England. </w:t>
      </w:r>
      <w:r w:rsidRPr="000F47E6">
        <w:rPr>
          <w:i/>
          <w:color w:val="auto"/>
        </w:rPr>
        <w:t xml:space="preserve">J </w:t>
      </w:r>
      <w:proofErr w:type="spellStart"/>
      <w:r w:rsidRPr="000F47E6">
        <w:rPr>
          <w:i/>
          <w:color w:val="auto"/>
        </w:rPr>
        <w:t>Epidemiol</w:t>
      </w:r>
      <w:proofErr w:type="spellEnd"/>
      <w:r w:rsidRPr="000F47E6">
        <w:rPr>
          <w:i/>
          <w:color w:val="auto"/>
        </w:rPr>
        <w:t xml:space="preserve"> Community Health</w:t>
      </w:r>
      <w:r w:rsidR="00FC1D2F" w:rsidRPr="000F47E6">
        <w:rPr>
          <w:color w:val="auto"/>
        </w:rPr>
        <w:t xml:space="preserve"> </w:t>
      </w:r>
      <w:proofErr w:type="gramStart"/>
      <w:r w:rsidR="00FC1D2F" w:rsidRPr="000F47E6">
        <w:rPr>
          <w:color w:val="auto"/>
        </w:rPr>
        <w:t>2017;</w:t>
      </w:r>
      <w:r w:rsidRPr="000F47E6">
        <w:rPr>
          <w:b/>
          <w:color w:val="auto"/>
        </w:rPr>
        <w:t>71</w:t>
      </w:r>
      <w:r w:rsidR="00FC1D2F" w:rsidRPr="000F47E6">
        <w:rPr>
          <w:color w:val="auto"/>
        </w:rPr>
        <w:t>:</w:t>
      </w:r>
      <w:r w:rsidR="00FC1D2F" w:rsidRPr="00F409D0">
        <w:rPr>
          <w:color w:val="auto"/>
        </w:rPr>
        <w:t>137</w:t>
      </w:r>
      <w:proofErr w:type="gramEnd"/>
      <w:r w:rsidR="00FC1D2F" w:rsidRPr="000F47E6">
        <w:rPr>
          <w:color w:val="auto"/>
        </w:rPr>
        <w:t>–</w:t>
      </w:r>
      <w:r w:rsidR="00FC1D2F" w:rsidRPr="00F409D0">
        <w:rPr>
          <w:color w:val="auto"/>
        </w:rPr>
        <w:t>45</w:t>
      </w:r>
      <w:r w:rsidR="00FC1D2F" w:rsidRPr="000F47E6">
        <w:rPr>
          <w:color w:val="auto"/>
        </w:rPr>
        <w:t>. https://doi.org/10.1136/jech-2016-207753</w:t>
      </w:r>
      <w:commentRangeEnd w:id="36"/>
      <w:r w:rsidR="00FC1D2F" w:rsidRPr="000F47E6">
        <w:rPr>
          <w:rStyle w:val="CommentReference"/>
          <w:rFonts w:asciiTheme="minorHAnsi" w:eastAsiaTheme="minorHAnsi" w:hAnsiTheme="minorHAnsi" w:cstheme="minorBidi"/>
          <w:color w:val="auto"/>
        </w:rPr>
        <w:commentReference w:id="36"/>
      </w:r>
    </w:p>
    <w:p w14:paraId="460270D2" w14:textId="7C79955E" w:rsidR="00FC1D2F" w:rsidRPr="000F47E6" w:rsidRDefault="00FC1D2F" w:rsidP="00FC1D2F">
      <w:pPr>
        <w:pStyle w:val="65ReferencesTextstylesTextstyles"/>
        <w:rPr>
          <w:color w:val="auto"/>
        </w:rPr>
      </w:pPr>
      <w:r w:rsidRPr="000F47E6">
        <w:rPr>
          <w:color w:val="auto"/>
        </w:rPr>
        <w:t>13.</w:t>
      </w:r>
      <w:r w:rsidR="00A818AD" w:rsidRPr="000F47E6">
        <w:rPr>
          <w:color w:val="auto"/>
        </w:rPr>
        <w:tab/>
      </w:r>
      <w:r w:rsidR="007869E5" w:rsidRPr="007869E5">
        <w:rPr>
          <w:color w:val="FF00FF"/>
          <w:sz w:val="24"/>
        </w:rPr>
        <w:t>[</w:t>
      </w:r>
      <w:proofErr w:type="gramStart"/>
      <w:r w:rsidR="007869E5" w:rsidRPr="007869E5">
        <w:rPr>
          <w:color w:val="FF00FF"/>
          <w:sz w:val="24"/>
        </w:rPr>
        <w:t>38]</w:t>
      </w:r>
      <w:commentRangeStart w:id="37"/>
      <w:r w:rsidRPr="000F47E6">
        <w:rPr>
          <w:color w:val="auto"/>
        </w:rPr>
        <w:t>Fitzgerald</w:t>
      </w:r>
      <w:proofErr w:type="gramEnd"/>
      <w:r w:rsidRPr="000F47E6">
        <w:rPr>
          <w:color w:val="auto"/>
        </w:rPr>
        <w:t xml:space="preserve"> N, Mohan A, Purves R, O’Donnell R, Egan M, Nicholls J, </w:t>
      </w:r>
      <w:r w:rsidR="007869E5" w:rsidRPr="000F47E6">
        <w:rPr>
          <w:i/>
          <w:iCs/>
          <w:color w:val="auto"/>
        </w:rPr>
        <w:t>et al</w:t>
      </w:r>
      <w:r w:rsidRPr="000F47E6">
        <w:rPr>
          <w:color w:val="auto"/>
        </w:rPr>
        <w:t xml:space="preserve">. How do legal, </w:t>
      </w:r>
      <w:proofErr w:type="gramStart"/>
      <w:r w:rsidRPr="000F47E6">
        <w:rPr>
          <w:color w:val="auto"/>
        </w:rPr>
        <w:t>structural</w:t>
      </w:r>
      <w:proofErr w:type="gramEnd"/>
      <w:r w:rsidRPr="000F47E6">
        <w:rPr>
          <w:color w:val="auto"/>
        </w:rPr>
        <w:t xml:space="preserve"> and philosophical differences influence public health team engagement in alcohol premises licensing in England and Scotland? Interview and documentation analysis. </w:t>
      </w:r>
      <w:r w:rsidR="007869E5" w:rsidRPr="000F47E6">
        <w:rPr>
          <w:i/>
          <w:iCs/>
          <w:color w:val="auto"/>
        </w:rPr>
        <w:t>Public Health Res</w:t>
      </w:r>
      <w:r w:rsidR="00FE40C7" w:rsidRPr="000F47E6">
        <w:rPr>
          <w:color w:val="auto"/>
        </w:rPr>
        <w:t xml:space="preserve">; </w:t>
      </w:r>
      <w:r w:rsidR="007A0382" w:rsidRPr="000F47E6">
        <w:rPr>
          <w:color w:val="auto"/>
        </w:rPr>
        <w:t>in press</w:t>
      </w:r>
      <w:r w:rsidR="00FE40C7" w:rsidRPr="000F47E6">
        <w:rPr>
          <w:color w:val="auto"/>
        </w:rPr>
        <w:t>.</w:t>
      </w:r>
      <w:commentRangeEnd w:id="37"/>
      <w:r w:rsidR="006F1E3C" w:rsidRPr="000F47E6">
        <w:rPr>
          <w:rStyle w:val="CommentReference"/>
          <w:rFonts w:ascii="Times New Roman" w:hAnsi="Times New Roman" w:cs="Times New Roman"/>
          <w:color w:val="auto"/>
          <w:lang w:val="en-US"/>
        </w:rPr>
        <w:commentReference w:id="37"/>
      </w:r>
    </w:p>
    <w:p w14:paraId="66AF154F" w14:textId="6095FBBE" w:rsidR="00FC1D2F" w:rsidRPr="000F47E6" w:rsidRDefault="007869E5" w:rsidP="00FC1D2F">
      <w:pPr>
        <w:pStyle w:val="65ReferencesTextstylesTextstyles"/>
        <w:rPr>
          <w:color w:val="auto"/>
        </w:rPr>
      </w:pPr>
      <w:r w:rsidRPr="007869E5">
        <w:rPr>
          <w:color w:val="FF00FF"/>
          <w:sz w:val="24"/>
        </w:rPr>
        <w:t>[39]</w:t>
      </w:r>
      <w:commentRangeStart w:id="38"/>
      <w:r w:rsidR="00FC1D2F" w:rsidRPr="000F47E6">
        <w:rPr>
          <w:color w:val="auto"/>
        </w:rPr>
        <w:t>14.</w:t>
      </w:r>
      <w:r w:rsidR="00FC1D2F" w:rsidRPr="000F47E6">
        <w:rPr>
          <w:color w:val="auto"/>
        </w:rPr>
        <w:tab/>
        <w:t xml:space="preserve">Reynolds J, McGrath M, Engen J, </w:t>
      </w:r>
      <w:proofErr w:type="spellStart"/>
      <w:r w:rsidR="00FC1D2F" w:rsidRPr="000F47E6">
        <w:rPr>
          <w:color w:val="auto"/>
        </w:rPr>
        <w:t>Pashmi</w:t>
      </w:r>
      <w:proofErr w:type="spellEnd"/>
      <w:r w:rsidR="00FC1D2F" w:rsidRPr="000F47E6">
        <w:rPr>
          <w:color w:val="auto"/>
        </w:rPr>
        <w:t xml:space="preserve"> G, Andrews M, Lim J, Lock K. Processes, </w:t>
      </w:r>
      <w:proofErr w:type="gramStart"/>
      <w:r w:rsidR="00FC1D2F" w:rsidRPr="000F47E6">
        <w:rPr>
          <w:color w:val="auto"/>
        </w:rPr>
        <w:t>practices</w:t>
      </w:r>
      <w:proofErr w:type="gramEnd"/>
      <w:r w:rsidR="00FC1D2F" w:rsidRPr="000F47E6">
        <w:rPr>
          <w:color w:val="auto"/>
        </w:rPr>
        <w:t xml:space="preserve"> and influence: a mixed methods study of public health contributions to alcohol licensing in local government. </w:t>
      </w:r>
      <w:r w:rsidRPr="00F409D0">
        <w:rPr>
          <w:i/>
          <w:color w:val="auto"/>
        </w:rPr>
        <w:t>BMC</w:t>
      </w:r>
      <w:r w:rsidRPr="000F47E6">
        <w:rPr>
          <w:i/>
          <w:color w:val="auto"/>
        </w:rPr>
        <w:t xml:space="preserve"> Public Health</w:t>
      </w:r>
      <w:r w:rsidR="00FC1D2F" w:rsidRPr="000F47E6">
        <w:rPr>
          <w:color w:val="auto"/>
        </w:rPr>
        <w:t xml:space="preserve"> </w:t>
      </w:r>
      <w:proofErr w:type="gramStart"/>
      <w:r w:rsidR="00FC1D2F" w:rsidRPr="000F47E6">
        <w:rPr>
          <w:color w:val="auto"/>
        </w:rPr>
        <w:t>2018;</w:t>
      </w:r>
      <w:r w:rsidRPr="000F47E6">
        <w:rPr>
          <w:b/>
          <w:color w:val="auto"/>
        </w:rPr>
        <w:t>18</w:t>
      </w:r>
      <w:r w:rsidR="00FC1D2F" w:rsidRPr="000F47E6">
        <w:rPr>
          <w:color w:val="auto"/>
        </w:rPr>
        <w:t>:</w:t>
      </w:r>
      <w:r w:rsidR="00FC1D2F" w:rsidRPr="00F409D0">
        <w:rPr>
          <w:color w:val="auto"/>
        </w:rPr>
        <w:t>1385</w:t>
      </w:r>
      <w:proofErr w:type="gramEnd"/>
      <w:r w:rsidR="00FC1D2F" w:rsidRPr="000F47E6">
        <w:rPr>
          <w:color w:val="auto"/>
        </w:rPr>
        <w:t>. https://doi.org/10.1186/s12889-018-6306-8</w:t>
      </w:r>
      <w:commentRangeEnd w:id="38"/>
      <w:r w:rsidR="00FC1D2F" w:rsidRPr="000F47E6">
        <w:rPr>
          <w:rStyle w:val="CommentReference"/>
          <w:rFonts w:asciiTheme="minorHAnsi" w:eastAsiaTheme="minorHAnsi" w:hAnsiTheme="minorHAnsi" w:cstheme="minorBidi"/>
          <w:color w:val="auto"/>
        </w:rPr>
        <w:commentReference w:id="38"/>
      </w:r>
    </w:p>
    <w:p w14:paraId="65D15C8D" w14:textId="7E178F5B" w:rsidR="00FC1D2F" w:rsidRPr="000F47E6" w:rsidRDefault="00FC1D2F" w:rsidP="00FC1D2F">
      <w:pPr>
        <w:pStyle w:val="65ReferencesTextstylesTextstyles"/>
        <w:rPr>
          <w:color w:val="auto"/>
        </w:rPr>
      </w:pPr>
      <w:r w:rsidRPr="000F47E6">
        <w:rPr>
          <w:color w:val="auto"/>
        </w:rPr>
        <w:lastRenderedPageBreak/>
        <w:t>15.</w:t>
      </w:r>
      <w:r w:rsidR="00A818AD" w:rsidRPr="000F47E6">
        <w:rPr>
          <w:color w:val="auto"/>
        </w:rPr>
        <w:tab/>
      </w:r>
      <w:r w:rsidR="007869E5" w:rsidRPr="007869E5">
        <w:rPr>
          <w:color w:val="FF00FF"/>
          <w:sz w:val="24"/>
        </w:rPr>
        <w:t>[</w:t>
      </w:r>
      <w:proofErr w:type="gramStart"/>
      <w:r w:rsidR="007869E5" w:rsidRPr="007869E5">
        <w:rPr>
          <w:color w:val="FF00FF"/>
          <w:sz w:val="24"/>
        </w:rPr>
        <w:t>40]</w:t>
      </w:r>
      <w:commentRangeStart w:id="39"/>
      <w:r w:rsidRPr="000F47E6">
        <w:rPr>
          <w:color w:val="auto"/>
        </w:rPr>
        <w:t>Reynolds</w:t>
      </w:r>
      <w:proofErr w:type="gramEnd"/>
      <w:r w:rsidRPr="000F47E6">
        <w:rPr>
          <w:color w:val="auto"/>
        </w:rPr>
        <w:t xml:space="preserve"> J, McGrath M, Engen J, </w:t>
      </w:r>
      <w:proofErr w:type="spellStart"/>
      <w:r w:rsidRPr="000F47E6">
        <w:rPr>
          <w:color w:val="auto"/>
        </w:rPr>
        <w:t>Pashmi</w:t>
      </w:r>
      <w:proofErr w:type="spellEnd"/>
      <w:r w:rsidRPr="000F47E6">
        <w:rPr>
          <w:color w:val="auto"/>
        </w:rPr>
        <w:t xml:space="preserve"> G, Andrews M, Egan M, </w:t>
      </w:r>
      <w:r w:rsidR="007869E5" w:rsidRPr="000F47E6">
        <w:rPr>
          <w:i/>
          <w:iCs/>
          <w:color w:val="auto"/>
        </w:rPr>
        <w:t>et al</w:t>
      </w:r>
      <w:r w:rsidRPr="000F47E6">
        <w:rPr>
          <w:color w:val="auto"/>
        </w:rPr>
        <w:t xml:space="preserve">. </w:t>
      </w:r>
      <w:r w:rsidR="007869E5" w:rsidRPr="000F47E6">
        <w:rPr>
          <w:i/>
          <w:iCs/>
          <w:color w:val="auto"/>
        </w:rPr>
        <w:t>Strengthening Public Health Contributions to Alcohol Licensing Processes: Findings from the Public Health and Alcohol Licensing (</w:t>
      </w:r>
      <w:r w:rsidR="007869E5" w:rsidRPr="00F409D0">
        <w:rPr>
          <w:i/>
          <w:iCs/>
          <w:color w:val="auto"/>
        </w:rPr>
        <w:t>PHAL</w:t>
      </w:r>
      <w:r w:rsidR="007869E5" w:rsidRPr="000F47E6">
        <w:rPr>
          <w:i/>
          <w:iCs/>
          <w:color w:val="auto"/>
        </w:rPr>
        <w:t>) Study.</w:t>
      </w:r>
      <w:r w:rsidRPr="000F47E6">
        <w:rPr>
          <w:color w:val="auto"/>
        </w:rPr>
        <w:t xml:space="preserve"> </w:t>
      </w:r>
      <w:r w:rsidR="00937DAA" w:rsidRPr="000F47E6">
        <w:rPr>
          <w:color w:val="auto"/>
        </w:rPr>
        <w:t xml:space="preserve">London: London School of Hygiene &amp; Tropical Medicine; </w:t>
      </w:r>
      <w:r w:rsidRPr="000F47E6">
        <w:rPr>
          <w:color w:val="auto"/>
        </w:rPr>
        <w:t xml:space="preserve">2018. </w:t>
      </w:r>
      <w:r w:rsidR="005670F4" w:rsidRPr="00F409D0">
        <w:rPr>
          <w:color w:val="auto"/>
        </w:rPr>
        <w:t>URL</w:t>
      </w:r>
      <w:r w:rsidR="005670F4" w:rsidRPr="000F47E6">
        <w:rPr>
          <w:color w:val="auto"/>
        </w:rPr>
        <w:t>: https://sphr.lshtm.ac.uk/files/2018/06/</w:t>
      </w:r>
      <w:r w:rsidR="005670F4" w:rsidRPr="00F409D0">
        <w:rPr>
          <w:color w:val="auto"/>
        </w:rPr>
        <w:t>PHAL-study-final-report-12-06-18.pdf</w:t>
      </w:r>
      <w:r w:rsidR="005670F4" w:rsidRPr="000F47E6">
        <w:rPr>
          <w:color w:val="auto"/>
        </w:rPr>
        <w:t xml:space="preserve"> (accessed 14 February 2022).</w:t>
      </w:r>
      <w:commentRangeEnd w:id="39"/>
      <w:r w:rsidR="001C4A89" w:rsidRPr="000F47E6">
        <w:rPr>
          <w:rStyle w:val="CommentReference"/>
          <w:rFonts w:ascii="Times New Roman" w:hAnsi="Times New Roman" w:cs="Times New Roman"/>
          <w:color w:val="auto"/>
        </w:rPr>
        <w:commentReference w:id="39"/>
      </w:r>
      <w:r w:rsidR="001C4A89" w:rsidRPr="000F47E6">
        <w:rPr>
          <w:color w:val="auto"/>
        </w:rPr>
        <w:t>r</w:t>
      </w:r>
    </w:p>
    <w:p w14:paraId="3AEBA6CB" w14:textId="74E7A1C7" w:rsidR="007869E5" w:rsidRPr="000F47E6" w:rsidRDefault="00FC1D2F" w:rsidP="00FC1D2F">
      <w:pPr>
        <w:pStyle w:val="65ReferencesTextstylesTextstyles"/>
        <w:rPr>
          <w:i/>
          <w:iCs/>
          <w:color w:val="auto"/>
        </w:rPr>
      </w:pPr>
      <w:r w:rsidRPr="000F47E6">
        <w:rPr>
          <w:color w:val="auto"/>
        </w:rPr>
        <w:t>16.</w:t>
      </w:r>
      <w:r w:rsidR="00A818AD" w:rsidRPr="000F47E6">
        <w:rPr>
          <w:color w:val="auto"/>
        </w:rPr>
        <w:tab/>
      </w:r>
      <w:r w:rsidRPr="000F47E6">
        <w:rPr>
          <w:color w:val="auto"/>
        </w:rPr>
        <w:t>Somerville L, Thom B, Herring R. Public health participation in alcohol licensing decisions in England: the importance of navigating ‘contested space’</w:t>
      </w:r>
      <w:r w:rsidR="001C4A89" w:rsidRPr="000F47E6">
        <w:rPr>
          <w:color w:val="auto"/>
        </w:rPr>
        <w:t>.</w:t>
      </w:r>
      <w:r w:rsidRPr="000F47E6">
        <w:rPr>
          <w:color w:val="auto"/>
        </w:rPr>
        <w:t xml:space="preserve"> </w:t>
      </w:r>
      <w:r w:rsidR="007869E5" w:rsidRPr="000F47E6">
        <w:rPr>
          <w:i/>
          <w:iCs/>
          <w:color w:val="auto"/>
        </w:rPr>
        <w:t xml:space="preserve">Drugs and Alcohol Today </w:t>
      </w:r>
      <w:proofErr w:type="gramStart"/>
      <w:r w:rsidRPr="000F47E6">
        <w:rPr>
          <w:color w:val="auto"/>
        </w:rPr>
        <w:t>2020;</w:t>
      </w:r>
      <w:r w:rsidR="007869E5" w:rsidRPr="000F47E6">
        <w:rPr>
          <w:b/>
          <w:bCs/>
          <w:color w:val="auto"/>
        </w:rPr>
        <w:t>20</w:t>
      </w:r>
      <w:r w:rsidRPr="000F47E6">
        <w:rPr>
          <w:color w:val="auto"/>
        </w:rPr>
        <w:t>:323</w:t>
      </w:r>
      <w:proofErr w:type="gramEnd"/>
      <w:r w:rsidRPr="000F47E6">
        <w:rPr>
          <w:color w:val="auto"/>
        </w:rPr>
        <w:t>–35.</w:t>
      </w:r>
    </w:p>
    <w:p w14:paraId="2AC54228" w14:textId="753655DC" w:rsidR="00FC1D2F" w:rsidRPr="000F47E6" w:rsidRDefault="007869E5" w:rsidP="00FC1D2F">
      <w:pPr>
        <w:pStyle w:val="65ReferencesTextstylesTextstyles"/>
        <w:rPr>
          <w:color w:val="auto"/>
        </w:rPr>
      </w:pPr>
      <w:r w:rsidRPr="007869E5">
        <w:rPr>
          <w:i/>
          <w:iCs/>
          <w:color w:val="FF00FF"/>
          <w:sz w:val="24"/>
        </w:rPr>
        <w:t>[41]</w:t>
      </w:r>
      <w:commentRangeStart w:id="40"/>
      <w:r w:rsidR="00FC1D2F" w:rsidRPr="000F47E6">
        <w:rPr>
          <w:color w:val="auto"/>
        </w:rPr>
        <w:t>17.</w:t>
      </w:r>
      <w:r w:rsidR="00FC1D2F" w:rsidRPr="000F47E6">
        <w:rPr>
          <w:color w:val="auto"/>
        </w:rPr>
        <w:tab/>
        <w:t xml:space="preserve">Mooney </w:t>
      </w:r>
      <w:r w:rsidR="00FC1D2F" w:rsidRPr="00F409D0">
        <w:rPr>
          <w:color w:val="auto"/>
        </w:rPr>
        <w:t>JD</w:t>
      </w:r>
      <w:r w:rsidR="00FC1D2F" w:rsidRPr="000F47E6">
        <w:rPr>
          <w:color w:val="auto"/>
        </w:rPr>
        <w:t xml:space="preserve">, Holmes J, </w:t>
      </w:r>
      <w:proofErr w:type="spellStart"/>
      <w:r w:rsidR="00FC1D2F" w:rsidRPr="000F47E6">
        <w:rPr>
          <w:color w:val="auto"/>
        </w:rPr>
        <w:t>Gavens</w:t>
      </w:r>
      <w:proofErr w:type="spellEnd"/>
      <w:r w:rsidR="00FC1D2F" w:rsidRPr="000F47E6">
        <w:rPr>
          <w:color w:val="auto"/>
        </w:rPr>
        <w:t xml:space="preserve"> L, de Vocht F, Hickman M, Lock K, Brennan A. Investigating local policy drivers for alcohol harm prevention: a comparative case study of two local authorities in England. </w:t>
      </w:r>
      <w:r w:rsidRPr="00F409D0">
        <w:rPr>
          <w:i/>
          <w:color w:val="auto"/>
        </w:rPr>
        <w:t>BMC</w:t>
      </w:r>
      <w:r w:rsidRPr="000F47E6">
        <w:rPr>
          <w:i/>
          <w:color w:val="auto"/>
        </w:rPr>
        <w:t xml:space="preserve"> Public Health</w:t>
      </w:r>
      <w:r w:rsidR="00FC1D2F" w:rsidRPr="000F47E6">
        <w:rPr>
          <w:color w:val="auto"/>
        </w:rPr>
        <w:t xml:space="preserve"> </w:t>
      </w:r>
      <w:proofErr w:type="gramStart"/>
      <w:r w:rsidR="00FC1D2F" w:rsidRPr="000F47E6">
        <w:rPr>
          <w:color w:val="auto"/>
        </w:rPr>
        <w:t>2017;</w:t>
      </w:r>
      <w:r w:rsidRPr="000F47E6">
        <w:rPr>
          <w:b/>
          <w:color w:val="auto"/>
        </w:rPr>
        <w:t>17</w:t>
      </w:r>
      <w:r w:rsidR="00FC1D2F" w:rsidRPr="000F47E6">
        <w:rPr>
          <w:color w:val="auto"/>
        </w:rPr>
        <w:t>:</w:t>
      </w:r>
      <w:r w:rsidR="00FC1D2F" w:rsidRPr="00F409D0">
        <w:rPr>
          <w:color w:val="auto"/>
        </w:rPr>
        <w:t>825</w:t>
      </w:r>
      <w:proofErr w:type="gramEnd"/>
      <w:r w:rsidR="00FC1D2F" w:rsidRPr="000F47E6">
        <w:rPr>
          <w:color w:val="auto"/>
        </w:rPr>
        <w:t>. https://doi.org/10.1186/s12889-017-4841-3</w:t>
      </w:r>
      <w:commentRangeEnd w:id="40"/>
      <w:r w:rsidR="00FC1D2F" w:rsidRPr="000F47E6">
        <w:rPr>
          <w:rStyle w:val="CommentReference"/>
          <w:rFonts w:asciiTheme="minorHAnsi" w:eastAsiaTheme="minorHAnsi" w:hAnsiTheme="minorHAnsi" w:cstheme="minorBidi"/>
          <w:color w:val="auto"/>
        </w:rPr>
        <w:commentReference w:id="40"/>
      </w:r>
    </w:p>
    <w:p w14:paraId="6C87B11A" w14:textId="2E3796DD" w:rsidR="00FC1D2F" w:rsidRPr="000F47E6" w:rsidRDefault="00FC1D2F" w:rsidP="00FC1D2F">
      <w:pPr>
        <w:pStyle w:val="65ReferencesTextstylesTextstyles"/>
        <w:rPr>
          <w:color w:val="auto"/>
        </w:rPr>
      </w:pPr>
      <w:r w:rsidRPr="000F47E6">
        <w:rPr>
          <w:color w:val="auto"/>
        </w:rPr>
        <w:t>18.</w:t>
      </w:r>
      <w:r w:rsidR="00A818AD" w:rsidRPr="000F47E6">
        <w:rPr>
          <w:color w:val="auto"/>
        </w:rPr>
        <w:tab/>
      </w:r>
      <w:r w:rsidRPr="000F47E6">
        <w:rPr>
          <w:color w:val="auto"/>
        </w:rPr>
        <w:t xml:space="preserve">MacGregor A, Sharp C, </w:t>
      </w:r>
      <w:proofErr w:type="spellStart"/>
      <w:r w:rsidRPr="000F47E6">
        <w:rPr>
          <w:color w:val="auto"/>
        </w:rPr>
        <w:t>Mabelis</w:t>
      </w:r>
      <w:proofErr w:type="spellEnd"/>
      <w:r w:rsidRPr="000F47E6">
        <w:rPr>
          <w:color w:val="auto"/>
        </w:rPr>
        <w:t xml:space="preserve"> J, Corbett J. </w:t>
      </w:r>
      <w:r w:rsidR="007869E5" w:rsidRPr="000F47E6">
        <w:rPr>
          <w:i/>
          <w:iCs/>
          <w:color w:val="auto"/>
        </w:rPr>
        <w:t xml:space="preserve">An Evaluation of the Implementation </w:t>
      </w:r>
      <w:proofErr w:type="gramStart"/>
      <w:r w:rsidR="007869E5" w:rsidRPr="000F47E6">
        <w:rPr>
          <w:i/>
          <w:iCs/>
          <w:color w:val="auto"/>
        </w:rPr>
        <w:t>of ,</w:t>
      </w:r>
      <w:proofErr w:type="gramEnd"/>
      <w:r w:rsidR="007869E5" w:rsidRPr="000F47E6">
        <w:rPr>
          <w:i/>
          <w:iCs/>
          <w:color w:val="auto"/>
        </w:rPr>
        <w:t xml:space="preserve"> and Compliance With, the Objectives of the Licensing (Scotland) Act 2005: Final Report</w:t>
      </w:r>
      <w:r w:rsidRPr="000F47E6">
        <w:rPr>
          <w:color w:val="auto"/>
        </w:rPr>
        <w:t>. Edinburgh</w:t>
      </w:r>
      <w:r w:rsidR="0098604C" w:rsidRPr="000F47E6">
        <w:rPr>
          <w:color w:val="auto"/>
        </w:rPr>
        <w:t xml:space="preserve">: </w:t>
      </w:r>
      <w:r w:rsidR="0098604C" w:rsidRPr="00F409D0">
        <w:rPr>
          <w:color w:val="auto"/>
        </w:rPr>
        <w:t>NHS</w:t>
      </w:r>
      <w:r w:rsidR="0098604C" w:rsidRPr="000F47E6">
        <w:rPr>
          <w:color w:val="auto"/>
        </w:rPr>
        <w:t xml:space="preserve"> Health Scotland;</w:t>
      </w:r>
      <w:r w:rsidRPr="000F47E6">
        <w:rPr>
          <w:color w:val="auto"/>
        </w:rPr>
        <w:t xml:space="preserve"> 2013.</w:t>
      </w:r>
    </w:p>
    <w:p w14:paraId="2CA2119B" w14:textId="4088E1D1" w:rsidR="00FC1D2F" w:rsidRPr="000F47E6" w:rsidRDefault="007869E5" w:rsidP="00FC1D2F">
      <w:pPr>
        <w:pStyle w:val="65ReferencesTextstylesTextstyles"/>
        <w:rPr>
          <w:color w:val="auto"/>
        </w:rPr>
      </w:pPr>
      <w:r w:rsidRPr="007869E5">
        <w:rPr>
          <w:color w:val="FF00FF"/>
          <w:sz w:val="24"/>
        </w:rPr>
        <w:t>[42]</w:t>
      </w:r>
      <w:commentRangeStart w:id="41"/>
      <w:r w:rsidR="00FC1D2F" w:rsidRPr="000F47E6">
        <w:rPr>
          <w:color w:val="auto"/>
        </w:rPr>
        <w:t>19.</w:t>
      </w:r>
      <w:r w:rsidR="00FC1D2F" w:rsidRPr="000F47E6">
        <w:rPr>
          <w:color w:val="auto"/>
        </w:rPr>
        <w:tab/>
        <w:t xml:space="preserve">Fitzgerald N, Nicholls J, Winterbottom J, </w:t>
      </w:r>
      <w:proofErr w:type="spellStart"/>
      <w:r w:rsidR="00FC1D2F" w:rsidRPr="000F47E6">
        <w:rPr>
          <w:color w:val="auto"/>
        </w:rPr>
        <w:t>Katikireddi</w:t>
      </w:r>
      <w:proofErr w:type="spellEnd"/>
      <w:r w:rsidR="00FC1D2F" w:rsidRPr="000F47E6">
        <w:rPr>
          <w:color w:val="auto"/>
        </w:rPr>
        <w:t xml:space="preserve"> </w:t>
      </w:r>
      <w:r w:rsidR="00FC1D2F" w:rsidRPr="00F409D0">
        <w:rPr>
          <w:color w:val="auto"/>
        </w:rPr>
        <w:t>SV</w:t>
      </w:r>
      <w:r w:rsidR="00FC1D2F" w:rsidRPr="000F47E6">
        <w:rPr>
          <w:color w:val="auto"/>
        </w:rPr>
        <w:t xml:space="preserve">. Implementing a Public Health Objective for Alcohol Premises Licensing in Scotland: A Qualitative Study of Strategies, Values, and Perceptions of Evidence. </w:t>
      </w:r>
      <w:r w:rsidRPr="000F47E6">
        <w:rPr>
          <w:i/>
          <w:color w:val="auto"/>
        </w:rPr>
        <w:t>Int J Environ Res Public Health</w:t>
      </w:r>
      <w:r w:rsidR="00FC1D2F" w:rsidRPr="000F47E6">
        <w:rPr>
          <w:color w:val="auto"/>
        </w:rPr>
        <w:t xml:space="preserve"> 2017;</w:t>
      </w:r>
      <w:proofErr w:type="gramStart"/>
      <w:r w:rsidRPr="000F47E6">
        <w:rPr>
          <w:b/>
          <w:color w:val="auto"/>
        </w:rPr>
        <w:t>14</w:t>
      </w:r>
      <w:r w:rsidR="00FC1D2F" w:rsidRPr="000F47E6">
        <w:rPr>
          <w:color w:val="auto"/>
        </w:rPr>
        <w:t>:</w:t>
      </w:r>
      <w:r w:rsidR="00FC1D2F" w:rsidRPr="00F409D0">
        <w:rPr>
          <w:color w:val="auto"/>
        </w:rPr>
        <w:t>E</w:t>
      </w:r>
      <w:proofErr w:type="gramEnd"/>
      <w:r w:rsidR="00FC1D2F" w:rsidRPr="00F409D0">
        <w:rPr>
          <w:color w:val="auto"/>
        </w:rPr>
        <w:t>221</w:t>
      </w:r>
      <w:r w:rsidR="00FC1D2F" w:rsidRPr="000F47E6">
        <w:rPr>
          <w:color w:val="auto"/>
        </w:rPr>
        <w:t>.</w:t>
      </w:r>
      <w:commentRangeEnd w:id="41"/>
      <w:r w:rsidR="00FC1D2F" w:rsidRPr="000F47E6">
        <w:rPr>
          <w:rStyle w:val="CommentReference"/>
          <w:rFonts w:asciiTheme="minorHAnsi" w:eastAsiaTheme="minorHAnsi" w:hAnsiTheme="minorHAnsi" w:cstheme="minorBidi"/>
          <w:color w:val="auto"/>
        </w:rPr>
        <w:commentReference w:id="41"/>
      </w:r>
    </w:p>
    <w:p w14:paraId="608A3528" w14:textId="5E4BE35E" w:rsidR="00FC1D2F" w:rsidRPr="000F47E6" w:rsidRDefault="007869E5" w:rsidP="00FC1D2F">
      <w:pPr>
        <w:pStyle w:val="65ReferencesTextstylesTextstyles"/>
        <w:rPr>
          <w:color w:val="auto"/>
        </w:rPr>
      </w:pPr>
      <w:r w:rsidRPr="007869E5">
        <w:rPr>
          <w:color w:val="FF00FF"/>
          <w:sz w:val="24"/>
        </w:rPr>
        <w:t>[43]</w:t>
      </w:r>
      <w:commentRangeStart w:id="42"/>
      <w:r w:rsidR="00FC1D2F" w:rsidRPr="000F47E6">
        <w:rPr>
          <w:color w:val="auto"/>
        </w:rPr>
        <w:t>20.</w:t>
      </w:r>
      <w:r w:rsidR="00FC1D2F" w:rsidRPr="000F47E6">
        <w:rPr>
          <w:color w:val="auto"/>
        </w:rPr>
        <w:tab/>
        <w:t xml:space="preserve">Fitzgerald N, Egan M, de Vocht F, Angus C, Nicholls J, </w:t>
      </w:r>
      <w:proofErr w:type="spellStart"/>
      <w:r w:rsidR="00FC1D2F" w:rsidRPr="000F47E6">
        <w:rPr>
          <w:color w:val="auto"/>
        </w:rPr>
        <w:t>Shortt</w:t>
      </w:r>
      <w:proofErr w:type="spellEnd"/>
      <w:r w:rsidR="00FC1D2F" w:rsidRPr="000F47E6">
        <w:rPr>
          <w:color w:val="auto"/>
        </w:rPr>
        <w:t xml:space="preserve"> N, </w:t>
      </w:r>
      <w:r w:rsidRPr="000F47E6">
        <w:rPr>
          <w:i/>
          <w:color w:val="auto"/>
        </w:rPr>
        <w:t>et al</w:t>
      </w:r>
      <w:r w:rsidR="00FC1D2F" w:rsidRPr="000F47E6">
        <w:rPr>
          <w:color w:val="auto"/>
        </w:rPr>
        <w:t>. Exploring the impact of public health teams on alcohol premises licensing in England and Scotland (</w:t>
      </w:r>
      <w:proofErr w:type="spellStart"/>
      <w:r w:rsidR="00FC1D2F" w:rsidRPr="008836CB">
        <w:rPr>
          <w:color w:val="auto"/>
        </w:rPr>
        <w:t>ExILEnS</w:t>
      </w:r>
      <w:proofErr w:type="spellEnd"/>
      <w:r w:rsidR="00FC1D2F" w:rsidRPr="000F47E6">
        <w:rPr>
          <w:color w:val="auto"/>
        </w:rPr>
        <w:t>): </w:t>
      </w:r>
      <w:r w:rsidR="00A1650E" w:rsidRPr="000F47E6">
        <w:rPr>
          <w:color w:val="auto"/>
        </w:rPr>
        <w:t>protocol</w:t>
      </w:r>
      <w:r w:rsidR="00FC1D2F" w:rsidRPr="000F47E6">
        <w:rPr>
          <w:color w:val="auto"/>
        </w:rPr>
        <w:t xml:space="preserve"> for a mixed methods natural experiment evaluation. </w:t>
      </w:r>
      <w:r w:rsidRPr="00F409D0">
        <w:rPr>
          <w:i/>
          <w:color w:val="auto"/>
        </w:rPr>
        <w:t>BMC</w:t>
      </w:r>
      <w:r w:rsidRPr="000F47E6">
        <w:rPr>
          <w:i/>
          <w:color w:val="auto"/>
        </w:rPr>
        <w:t xml:space="preserve"> Med Res </w:t>
      </w:r>
      <w:proofErr w:type="spellStart"/>
      <w:r w:rsidRPr="000F47E6">
        <w:rPr>
          <w:i/>
          <w:color w:val="auto"/>
        </w:rPr>
        <w:t>Methodol</w:t>
      </w:r>
      <w:proofErr w:type="spellEnd"/>
      <w:r w:rsidR="00FC1D2F" w:rsidRPr="000F47E6">
        <w:rPr>
          <w:color w:val="auto"/>
        </w:rPr>
        <w:t xml:space="preserve"> </w:t>
      </w:r>
      <w:proofErr w:type="gramStart"/>
      <w:r w:rsidR="00FC1D2F" w:rsidRPr="000F47E6">
        <w:rPr>
          <w:color w:val="auto"/>
        </w:rPr>
        <w:t>2018;</w:t>
      </w:r>
      <w:r w:rsidRPr="000F47E6">
        <w:rPr>
          <w:b/>
          <w:color w:val="auto"/>
        </w:rPr>
        <w:t>18</w:t>
      </w:r>
      <w:r w:rsidR="00FC1D2F" w:rsidRPr="000F47E6">
        <w:rPr>
          <w:color w:val="auto"/>
        </w:rPr>
        <w:t>:</w:t>
      </w:r>
      <w:r w:rsidR="00FC1D2F" w:rsidRPr="00F409D0">
        <w:rPr>
          <w:color w:val="auto"/>
        </w:rPr>
        <w:t>123</w:t>
      </w:r>
      <w:proofErr w:type="gramEnd"/>
      <w:r w:rsidR="00FC1D2F" w:rsidRPr="000F47E6">
        <w:rPr>
          <w:color w:val="auto"/>
        </w:rPr>
        <w:t>. https://doi.org/10.1186/s12874-018-0573-z</w:t>
      </w:r>
      <w:commentRangeEnd w:id="42"/>
      <w:r w:rsidR="00FC1D2F" w:rsidRPr="000F47E6">
        <w:rPr>
          <w:rStyle w:val="CommentReference"/>
          <w:rFonts w:asciiTheme="minorHAnsi" w:eastAsiaTheme="minorHAnsi" w:hAnsiTheme="minorHAnsi" w:cstheme="minorBidi"/>
          <w:color w:val="auto"/>
        </w:rPr>
        <w:commentReference w:id="42"/>
      </w:r>
    </w:p>
    <w:p w14:paraId="3126352B" w14:textId="09454084" w:rsidR="00FC1D2F" w:rsidRPr="000F47E6" w:rsidRDefault="00FC1D2F" w:rsidP="00FC1D2F">
      <w:pPr>
        <w:pStyle w:val="65ReferencesTextstylesTextstyles"/>
        <w:rPr>
          <w:color w:val="auto"/>
        </w:rPr>
      </w:pPr>
      <w:r w:rsidRPr="000F47E6">
        <w:rPr>
          <w:color w:val="auto"/>
        </w:rPr>
        <w:t>21.</w:t>
      </w:r>
      <w:r w:rsidR="00A818AD" w:rsidRPr="000F47E6">
        <w:rPr>
          <w:color w:val="auto"/>
        </w:rPr>
        <w:tab/>
      </w:r>
      <w:r w:rsidRPr="000F47E6">
        <w:rPr>
          <w:color w:val="auto"/>
        </w:rPr>
        <w:t xml:space="preserve">Home Office. </w:t>
      </w:r>
      <w:r w:rsidR="007869E5" w:rsidRPr="000F47E6">
        <w:rPr>
          <w:i/>
          <w:iCs/>
          <w:color w:val="auto"/>
        </w:rPr>
        <w:t>Local Alcohol Action Areas</w:t>
      </w:r>
      <w:r w:rsidR="00A9131F" w:rsidRPr="000F47E6">
        <w:rPr>
          <w:color w:val="auto"/>
        </w:rPr>
        <w:t xml:space="preserve">. </w:t>
      </w:r>
      <w:r w:rsidRPr="000F47E6">
        <w:rPr>
          <w:color w:val="auto"/>
        </w:rPr>
        <w:t>2014</w:t>
      </w:r>
      <w:r w:rsidR="00A9131F" w:rsidRPr="000F47E6">
        <w:rPr>
          <w:color w:val="auto"/>
        </w:rPr>
        <w:t>.</w:t>
      </w:r>
      <w:r w:rsidRPr="000F47E6">
        <w:rPr>
          <w:color w:val="auto"/>
        </w:rPr>
        <w:t xml:space="preserve"> </w:t>
      </w:r>
      <w:r w:rsidR="00A9131F" w:rsidRPr="00F409D0">
        <w:rPr>
          <w:color w:val="auto"/>
        </w:rPr>
        <w:t>URL</w:t>
      </w:r>
      <w:r w:rsidRPr="000F47E6">
        <w:rPr>
          <w:color w:val="auto"/>
        </w:rPr>
        <w:t>: https://assets.publishing.service.gov.uk/government/uploads/system/uploads/attachment_data/file/278742/</w:t>
      </w:r>
      <w:r w:rsidRPr="00F409D0">
        <w:rPr>
          <w:color w:val="auto"/>
        </w:rPr>
        <w:t>LAAAs.pdf</w:t>
      </w:r>
      <w:r w:rsidR="00A9131F" w:rsidRPr="000F47E6">
        <w:rPr>
          <w:color w:val="auto"/>
        </w:rPr>
        <w:t xml:space="preserve"> (accessed </w:t>
      </w:r>
      <w:r w:rsidR="00B4471B" w:rsidRPr="000F47E6">
        <w:rPr>
          <w:color w:val="auto"/>
        </w:rPr>
        <w:t>15</w:t>
      </w:r>
      <w:r w:rsidR="00A9131F" w:rsidRPr="000F47E6">
        <w:rPr>
          <w:color w:val="auto"/>
        </w:rPr>
        <w:t xml:space="preserve"> February 2022).</w:t>
      </w:r>
    </w:p>
    <w:p w14:paraId="21D29335" w14:textId="40C8B343" w:rsidR="00FC1D2F" w:rsidRPr="000F47E6" w:rsidRDefault="00FC1D2F" w:rsidP="00FC1D2F">
      <w:pPr>
        <w:pStyle w:val="65ReferencesTextstylesTextstyles"/>
        <w:rPr>
          <w:color w:val="auto"/>
        </w:rPr>
      </w:pPr>
      <w:r w:rsidRPr="000F47E6">
        <w:rPr>
          <w:color w:val="auto"/>
        </w:rPr>
        <w:t>22.</w:t>
      </w:r>
      <w:r w:rsidR="00A818AD" w:rsidRPr="000F47E6">
        <w:rPr>
          <w:color w:val="auto"/>
        </w:rPr>
        <w:tab/>
      </w:r>
      <w:r w:rsidRPr="000F47E6">
        <w:rPr>
          <w:color w:val="auto"/>
        </w:rPr>
        <w:t xml:space="preserve">Home Office. </w:t>
      </w:r>
      <w:r w:rsidR="007869E5" w:rsidRPr="000F47E6">
        <w:rPr>
          <w:i/>
          <w:iCs/>
          <w:color w:val="auto"/>
        </w:rPr>
        <w:t>Local Alcohol Action Areas Will Tackle Alcohol Related Harms</w:t>
      </w:r>
      <w:r w:rsidRPr="000F47E6">
        <w:rPr>
          <w:color w:val="auto"/>
        </w:rPr>
        <w:t xml:space="preserve">. </w:t>
      </w:r>
      <w:r w:rsidR="00B4471B" w:rsidRPr="00F409D0">
        <w:rPr>
          <w:color w:val="auto"/>
        </w:rPr>
        <w:t>URL</w:t>
      </w:r>
      <w:r w:rsidRPr="000F47E6">
        <w:rPr>
          <w:color w:val="auto"/>
        </w:rPr>
        <w:t>: www.gov.uk/government/news/local-alcohol-action-areas-will-tackle-alcohol-related-harms</w:t>
      </w:r>
      <w:r w:rsidR="00B4471B" w:rsidRPr="000F47E6">
        <w:rPr>
          <w:color w:val="auto"/>
        </w:rPr>
        <w:t xml:space="preserve"> (accessed 15 February 2022).</w:t>
      </w:r>
    </w:p>
    <w:p w14:paraId="266610E7" w14:textId="6EE6D628" w:rsidR="00FC1D2F" w:rsidRPr="000F47E6" w:rsidRDefault="00FC1D2F" w:rsidP="00FC1D2F">
      <w:pPr>
        <w:pStyle w:val="65ReferencesTextstylesTextstyles"/>
        <w:rPr>
          <w:color w:val="auto"/>
        </w:rPr>
      </w:pPr>
      <w:r w:rsidRPr="000F47E6">
        <w:rPr>
          <w:color w:val="auto"/>
        </w:rPr>
        <w:t>23.</w:t>
      </w:r>
      <w:r w:rsidR="00A818AD" w:rsidRPr="000F47E6">
        <w:rPr>
          <w:color w:val="auto"/>
        </w:rPr>
        <w:tab/>
      </w:r>
      <w:r w:rsidRPr="000F47E6">
        <w:rPr>
          <w:color w:val="auto"/>
        </w:rPr>
        <w:t xml:space="preserve">Fitzgerald N, Mohan A, </w:t>
      </w:r>
      <w:proofErr w:type="spellStart"/>
      <w:r w:rsidRPr="000F47E6">
        <w:rPr>
          <w:color w:val="auto"/>
        </w:rPr>
        <w:t>Maani</w:t>
      </w:r>
      <w:proofErr w:type="spellEnd"/>
      <w:r w:rsidRPr="000F47E6">
        <w:rPr>
          <w:color w:val="auto"/>
        </w:rPr>
        <w:t xml:space="preserve"> N, Purves R, De Vocht F, Angus C, </w:t>
      </w:r>
      <w:r w:rsidR="007869E5" w:rsidRPr="000F47E6">
        <w:rPr>
          <w:i/>
          <w:iCs/>
          <w:color w:val="auto"/>
        </w:rPr>
        <w:t>et al</w:t>
      </w:r>
      <w:r w:rsidRPr="000F47E6">
        <w:rPr>
          <w:color w:val="auto"/>
        </w:rPr>
        <w:t xml:space="preserve">. Measuring how </w:t>
      </w:r>
      <w:r w:rsidRPr="00F409D0">
        <w:rPr>
          <w:color w:val="auto"/>
        </w:rPr>
        <w:t>PH</w:t>
      </w:r>
      <w:r w:rsidRPr="000F47E6">
        <w:rPr>
          <w:color w:val="auto"/>
        </w:rPr>
        <w:t xml:space="preserve"> stakeholders seek to influence alcohol premises licensing in England and Scotland: </w:t>
      </w:r>
      <w:proofErr w:type="gramStart"/>
      <w:r w:rsidRPr="000F47E6">
        <w:rPr>
          <w:color w:val="auto"/>
        </w:rPr>
        <w:t>the</w:t>
      </w:r>
      <w:proofErr w:type="gramEnd"/>
      <w:r w:rsidRPr="000F47E6">
        <w:rPr>
          <w:color w:val="auto"/>
        </w:rPr>
        <w:t xml:space="preserve"> Public Health engagement In Alcohol Licensing (</w:t>
      </w:r>
      <w:r w:rsidRPr="00F409D0">
        <w:rPr>
          <w:color w:val="auto"/>
        </w:rPr>
        <w:t>PHIAL</w:t>
      </w:r>
      <w:r w:rsidRPr="000F47E6">
        <w:rPr>
          <w:color w:val="auto"/>
        </w:rPr>
        <w:t xml:space="preserve">) measure. </w:t>
      </w:r>
      <w:r w:rsidR="007869E5" w:rsidRPr="000F47E6">
        <w:rPr>
          <w:i/>
          <w:iCs/>
          <w:color w:val="auto"/>
        </w:rPr>
        <w:t>J Stud Alcohol Drugs</w:t>
      </w:r>
      <w:r w:rsidR="001A5477" w:rsidRPr="000F47E6">
        <w:rPr>
          <w:color w:val="auto"/>
        </w:rPr>
        <w:t>; forthcoming.</w:t>
      </w:r>
    </w:p>
    <w:p w14:paraId="34A32DAF" w14:textId="28B2AEA6" w:rsidR="00FC1D2F" w:rsidRPr="000F47E6" w:rsidRDefault="00FC1D2F" w:rsidP="00FC1D2F">
      <w:pPr>
        <w:pStyle w:val="65ReferencesTextstylesTextstyles"/>
        <w:rPr>
          <w:color w:val="auto"/>
        </w:rPr>
      </w:pPr>
      <w:r w:rsidRPr="000F47E6">
        <w:rPr>
          <w:color w:val="auto"/>
        </w:rPr>
        <w:t>24.</w:t>
      </w:r>
      <w:r w:rsidR="00A818AD" w:rsidRPr="000F47E6">
        <w:rPr>
          <w:color w:val="auto"/>
        </w:rPr>
        <w:tab/>
      </w:r>
      <w:r w:rsidR="007869E5" w:rsidRPr="007869E5">
        <w:rPr>
          <w:color w:val="FF00FF"/>
          <w:sz w:val="24"/>
        </w:rPr>
        <w:t>[</w:t>
      </w:r>
      <w:proofErr w:type="gramStart"/>
      <w:r w:rsidR="007869E5" w:rsidRPr="007869E5">
        <w:rPr>
          <w:color w:val="FF00FF"/>
          <w:sz w:val="24"/>
        </w:rPr>
        <w:t>44]</w:t>
      </w:r>
      <w:commentRangeStart w:id="43"/>
      <w:r w:rsidRPr="000F47E6">
        <w:rPr>
          <w:color w:val="auto"/>
        </w:rPr>
        <w:t>Nicholls</w:t>
      </w:r>
      <w:proofErr w:type="gramEnd"/>
      <w:r w:rsidRPr="000F47E6">
        <w:rPr>
          <w:color w:val="auto"/>
        </w:rPr>
        <w:t xml:space="preserve"> J, O’Donnell R, Mahon L, Fitzgerald N, </w:t>
      </w:r>
      <w:r w:rsidR="00330A0F" w:rsidRPr="000F47E6">
        <w:rPr>
          <w:color w:val="auto"/>
        </w:rPr>
        <w:t>o</w:t>
      </w:r>
      <w:r w:rsidRPr="000F47E6">
        <w:rPr>
          <w:color w:val="auto"/>
        </w:rPr>
        <w:t xml:space="preserve">n behalf of the </w:t>
      </w:r>
      <w:proofErr w:type="spellStart"/>
      <w:r w:rsidRPr="008836CB">
        <w:rPr>
          <w:color w:val="auto"/>
        </w:rPr>
        <w:t>ExILEnS</w:t>
      </w:r>
      <w:proofErr w:type="spellEnd"/>
      <w:r w:rsidRPr="000F47E6">
        <w:rPr>
          <w:color w:val="auto"/>
        </w:rPr>
        <w:t xml:space="preserve"> Consortium. What difference does a public health perspective for licensing make in practice? </w:t>
      </w:r>
      <w:r w:rsidR="007869E5" w:rsidRPr="000F47E6">
        <w:rPr>
          <w:i/>
          <w:iCs/>
          <w:color w:val="auto"/>
        </w:rPr>
        <w:t>J Public Health</w:t>
      </w:r>
      <w:r w:rsidR="00430108" w:rsidRPr="000F47E6">
        <w:rPr>
          <w:color w:val="auto"/>
        </w:rPr>
        <w:t>;</w:t>
      </w:r>
      <w:r w:rsidRPr="000F47E6">
        <w:rPr>
          <w:color w:val="auto"/>
        </w:rPr>
        <w:t xml:space="preserve"> </w:t>
      </w:r>
      <w:r w:rsidR="00430108" w:rsidRPr="000F47E6">
        <w:rPr>
          <w:color w:val="auto"/>
        </w:rPr>
        <w:t>f</w:t>
      </w:r>
      <w:r w:rsidR="00864B1D" w:rsidRPr="000F47E6">
        <w:rPr>
          <w:color w:val="auto"/>
        </w:rPr>
        <w:t>orthcoming.</w:t>
      </w:r>
      <w:commentRangeEnd w:id="43"/>
      <w:r w:rsidR="00C66BAD" w:rsidRPr="000F47E6">
        <w:rPr>
          <w:rStyle w:val="CommentReference"/>
          <w:rFonts w:ascii="Times New Roman" w:hAnsi="Times New Roman" w:cs="Times New Roman"/>
          <w:color w:val="auto"/>
          <w:lang w:val="en-US"/>
        </w:rPr>
        <w:commentReference w:id="43"/>
      </w:r>
    </w:p>
    <w:p w14:paraId="731C5C27" w14:textId="4012A4E9" w:rsidR="00FC1D2F" w:rsidRPr="000F47E6" w:rsidRDefault="00FC1D2F" w:rsidP="00FC1D2F">
      <w:pPr>
        <w:pStyle w:val="65ReferencesTextstylesTextstyles"/>
        <w:rPr>
          <w:color w:val="auto"/>
        </w:rPr>
      </w:pPr>
      <w:r w:rsidRPr="000F47E6">
        <w:rPr>
          <w:color w:val="auto"/>
        </w:rPr>
        <w:t>25.</w:t>
      </w:r>
      <w:r w:rsidR="00A818AD" w:rsidRPr="000F47E6">
        <w:rPr>
          <w:color w:val="auto"/>
        </w:rPr>
        <w:tab/>
      </w:r>
      <w:r w:rsidRPr="000F47E6">
        <w:rPr>
          <w:color w:val="auto"/>
        </w:rPr>
        <w:t xml:space="preserve">de Vocht F, </w:t>
      </w:r>
      <w:proofErr w:type="spellStart"/>
      <w:r w:rsidRPr="000F47E6">
        <w:rPr>
          <w:color w:val="auto"/>
        </w:rPr>
        <w:t>McQuire</w:t>
      </w:r>
      <w:proofErr w:type="spellEnd"/>
      <w:r w:rsidRPr="000F47E6">
        <w:rPr>
          <w:color w:val="auto"/>
        </w:rPr>
        <w:t xml:space="preserve"> C, Ferraro C, Williams P, </w:t>
      </w:r>
      <w:proofErr w:type="spellStart"/>
      <w:r w:rsidRPr="000F47E6">
        <w:rPr>
          <w:color w:val="auto"/>
        </w:rPr>
        <w:t>Henney</w:t>
      </w:r>
      <w:proofErr w:type="spellEnd"/>
      <w:r w:rsidRPr="000F47E6">
        <w:rPr>
          <w:color w:val="auto"/>
        </w:rPr>
        <w:t xml:space="preserve"> M, Angus C, </w:t>
      </w:r>
      <w:r w:rsidR="007869E5" w:rsidRPr="000F47E6">
        <w:rPr>
          <w:i/>
          <w:iCs/>
          <w:color w:val="auto"/>
        </w:rPr>
        <w:t>et al</w:t>
      </w:r>
      <w:r w:rsidRPr="000F47E6">
        <w:rPr>
          <w:color w:val="auto"/>
        </w:rPr>
        <w:t>. Does increased public health team engagement in alcohol licensing between 2012</w:t>
      </w:r>
      <w:r w:rsidR="00430108" w:rsidRPr="000F47E6">
        <w:rPr>
          <w:color w:val="auto"/>
        </w:rPr>
        <w:t>–</w:t>
      </w:r>
      <w:r w:rsidRPr="000F47E6">
        <w:rPr>
          <w:color w:val="auto"/>
        </w:rPr>
        <w:t xml:space="preserve">2019 improve health and crime outcomes in England and Scotland? A comparative timeseries study. </w:t>
      </w:r>
      <w:r w:rsidR="007869E5" w:rsidRPr="000F47E6">
        <w:rPr>
          <w:i/>
          <w:iCs/>
          <w:color w:val="auto"/>
        </w:rPr>
        <w:t>Lancet Public Health</w:t>
      </w:r>
      <w:r w:rsidR="00430108" w:rsidRPr="000F47E6">
        <w:rPr>
          <w:color w:val="auto"/>
        </w:rPr>
        <w:t>; forthcoming.</w:t>
      </w:r>
    </w:p>
    <w:p w14:paraId="22082C3F" w14:textId="205E8230" w:rsidR="00FC1D2F" w:rsidRPr="000F47E6" w:rsidRDefault="00FC1D2F" w:rsidP="00FC1D2F">
      <w:pPr>
        <w:pStyle w:val="65ReferencesTextstylesTextstyles"/>
        <w:rPr>
          <w:color w:val="auto"/>
        </w:rPr>
      </w:pPr>
      <w:r w:rsidRPr="000F47E6">
        <w:rPr>
          <w:color w:val="auto"/>
        </w:rPr>
        <w:t>26.</w:t>
      </w:r>
      <w:r w:rsidRPr="000F47E6">
        <w:rPr>
          <w:color w:val="auto"/>
        </w:rPr>
        <w:tab/>
        <w:t xml:space="preserve">Reynolds J, McGrath M, Engen J, </w:t>
      </w:r>
      <w:proofErr w:type="spellStart"/>
      <w:r w:rsidRPr="000F47E6">
        <w:rPr>
          <w:color w:val="auto"/>
        </w:rPr>
        <w:t>Pashmi</w:t>
      </w:r>
      <w:proofErr w:type="spellEnd"/>
      <w:r w:rsidRPr="000F47E6">
        <w:rPr>
          <w:color w:val="auto"/>
        </w:rPr>
        <w:t xml:space="preserve"> G, Andrews M, Sharpe C, </w:t>
      </w:r>
      <w:r w:rsidR="007869E5" w:rsidRPr="000F47E6">
        <w:rPr>
          <w:i/>
          <w:color w:val="auto"/>
        </w:rPr>
        <w:t>et al</w:t>
      </w:r>
      <w:r w:rsidRPr="000F47E6">
        <w:rPr>
          <w:color w:val="auto"/>
        </w:rPr>
        <w:t xml:space="preserve">. ‘A true partner around the table?’ Perceptions of how to strengthen public health’s contributions to the alcohol licensing process. </w:t>
      </w:r>
      <w:r w:rsidR="007869E5" w:rsidRPr="000F47E6">
        <w:rPr>
          <w:i/>
          <w:color w:val="auto"/>
        </w:rPr>
        <w:t>J Public Health</w:t>
      </w:r>
      <w:r w:rsidRPr="000F47E6">
        <w:rPr>
          <w:color w:val="auto"/>
        </w:rPr>
        <w:t xml:space="preserve"> 2019;</w:t>
      </w:r>
      <w:proofErr w:type="gramStart"/>
      <w:r w:rsidR="007869E5" w:rsidRPr="000F47E6">
        <w:rPr>
          <w:b/>
          <w:color w:val="auto"/>
        </w:rPr>
        <w:t>41</w:t>
      </w:r>
      <w:r w:rsidRPr="000F47E6">
        <w:rPr>
          <w:color w:val="auto"/>
        </w:rPr>
        <w:t>:</w:t>
      </w:r>
      <w:r w:rsidRPr="00F409D0">
        <w:rPr>
          <w:color w:val="auto"/>
        </w:rPr>
        <w:t>e</w:t>
      </w:r>
      <w:proofErr w:type="gramEnd"/>
      <w:r w:rsidRPr="00F409D0">
        <w:rPr>
          <w:color w:val="auto"/>
        </w:rPr>
        <w:t>1</w:t>
      </w:r>
      <w:r w:rsidRPr="000F47E6">
        <w:rPr>
          <w:color w:val="auto"/>
        </w:rPr>
        <w:t>–</w:t>
      </w:r>
      <w:r w:rsidRPr="00F409D0">
        <w:rPr>
          <w:color w:val="auto"/>
        </w:rPr>
        <w:t>e8</w:t>
      </w:r>
      <w:r w:rsidRPr="000F47E6">
        <w:rPr>
          <w:color w:val="auto"/>
        </w:rPr>
        <w:t>. https://doi.org/10.1093/pubmed/fdy093</w:t>
      </w:r>
    </w:p>
    <w:p w14:paraId="2E962BE7" w14:textId="2CBE7403" w:rsidR="00FC1D2F" w:rsidRPr="000F47E6" w:rsidRDefault="00FC1D2F" w:rsidP="00FC1D2F">
      <w:pPr>
        <w:pStyle w:val="65ReferencesTextstylesTextstyles"/>
        <w:rPr>
          <w:color w:val="auto"/>
        </w:rPr>
      </w:pPr>
      <w:r w:rsidRPr="000F47E6">
        <w:rPr>
          <w:color w:val="auto"/>
        </w:rPr>
        <w:t>27.</w:t>
      </w:r>
      <w:r w:rsidR="00A818AD" w:rsidRPr="000F47E6">
        <w:rPr>
          <w:color w:val="auto"/>
        </w:rPr>
        <w:tab/>
      </w:r>
      <w:r w:rsidRPr="000F47E6">
        <w:rPr>
          <w:color w:val="auto"/>
        </w:rPr>
        <w:t xml:space="preserve">Somerville L. </w:t>
      </w:r>
      <w:r w:rsidR="007869E5" w:rsidRPr="000F47E6">
        <w:rPr>
          <w:i/>
          <w:iCs/>
          <w:color w:val="auto"/>
        </w:rPr>
        <w:t>Public Health Involvement in Alcohol Licensing Decisions: Policy, Partnerships and Professional Ideology</w:t>
      </w:r>
      <w:r w:rsidRPr="000F47E6">
        <w:rPr>
          <w:color w:val="auto"/>
        </w:rPr>
        <w:t xml:space="preserve">. </w:t>
      </w:r>
      <w:r w:rsidR="00AC5B2B" w:rsidRPr="00F409D0">
        <w:rPr>
          <w:color w:val="auto"/>
        </w:rPr>
        <w:t>PhD</w:t>
      </w:r>
      <w:r w:rsidR="00AC5B2B" w:rsidRPr="000F47E6">
        <w:rPr>
          <w:color w:val="auto"/>
        </w:rPr>
        <w:t xml:space="preserve"> thesis. </w:t>
      </w:r>
      <w:r w:rsidR="00A1650E" w:rsidRPr="000F47E6">
        <w:rPr>
          <w:color w:val="auto"/>
        </w:rPr>
        <w:t>London</w:t>
      </w:r>
      <w:r w:rsidR="0049279C" w:rsidRPr="000F47E6">
        <w:rPr>
          <w:color w:val="auto"/>
        </w:rPr>
        <w:t>: Mid</w:t>
      </w:r>
      <w:r w:rsidR="0050538A">
        <w:rPr>
          <w:color w:val="auto"/>
        </w:rPr>
        <w:t>d</w:t>
      </w:r>
      <w:r w:rsidR="0049279C" w:rsidRPr="000F47E6">
        <w:rPr>
          <w:color w:val="auto"/>
        </w:rPr>
        <w:t xml:space="preserve">lesex University London; </w:t>
      </w:r>
      <w:r w:rsidRPr="000F47E6">
        <w:rPr>
          <w:color w:val="auto"/>
        </w:rPr>
        <w:t>2018.</w:t>
      </w:r>
    </w:p>
    <w:p w14:paraId="521F0D8A" w14:textId="21755C8D" w:rsidR="00FC1D2F" w:rsidRPr="000F47E6" w:rsidRDefault="00FC1D2F" w:rsidP="00FC1D2F">
      <w:pPr>
        <w:pStyle w:val="65ReferencesTextstylesTextstyles"/>
        <w:rPr>
          <w:color w:val="auto"/>
        </w:rPr>
      </w:pPr>
      <w:r w:rsidRPr="000F47E6">
        <w:rPr>
          <w:color w:val="auto"/>
        </w:rPr>
        <w:t>28.</w:t>
      </w:r>
      <w:r w:rsidR="00A818AD" w:rsidRPr="000F47E6">
        <w:rPr>
          <w:color w:val="auto"/>
        </w:rPr>
        <w:tab/>
      </w:r>
      <w:r w:rsidRPr="000F47E6">
        <w:rPr>
          <w:color w:val="auto"/>
        </w:rPr>
        <w:t xml:space="preserve">Public Health England. </w:t>
      </w:r>
      <w:r w:rsidR="007869E5" w:rsidRPr="000F47E6">
        <w:rPr>
          <w:i/>
          <w:iCs/>
          <w:color w:val="auto"/>
        </w:rPr>
        <w:t xml:space="preserve">Findings from the Pilot of the Analytical Support Package for </w:t>
      </w:r>
      <w:r w:rsidR="007869E5" w:rsidRPr="000F47E6">
        <w:rPr>
          <w:i/>
          <w:iCs/>
          <w:color w:val="auto"/>
        </w:rPr>
        <w:lastRenderedPageBreak/>
        <w:t>Alcohol Licensing</w:t>
      </w:r>
      <w:r w:rsidRPr="000F47E6">
        <w:rPr>
          <w:color w:val="auto"/>
        </w:rPr>
        <w:t xml:space="preserve">. </w:t>
      </w:r>
      <w:r w:rsidR="007F001B" w:rsidRPr="000F47E6">
        <w:rPr>
          <w:color w:val="auto"/>
        </w:rPr>
        <w:t xml:space="preserve">London: Public Health England; </w:t>
      </w:r>
      <w:r w:rsidRPr="000F47E6">
        <w:rPr>
          <w:color w:val="auto"/>
        </w:rPr>
        <w:t xml:space="preserve">2017. </w:t>
      </w:r>
      <w:r w:rsidR="007F001B" w:rsidRPr="00F409D0">
        <w:rPr>
          <w:color w:val="auto"/>
        </w:rPr>
        <w:t>URL</w:t>
      </w:r>
      <w:r w:rsidR="007F001B" w:rsidRPr="000F47E6">
        <w:rPr>
          <w:color w:val="auto"/>
        </w:rPr>
        <w:t xml:space="preserve">: </w:t>
      </w:r>
      <w:r w:rsidR="006479EE" w:rsidRPr="000F47E6">
        <w:rPr>
          <w:color w:val="auto"/>
        </w:rPr>
        <w:t xml:space="preserve">www.gov.uk/government/publications/alcohol-licensing-pilot-of-analytical-support-package/findings-from-the-pilot-of-the-analytical-support-package-for-alcohol-licensing </w:t>
      </w:r>
      <w:r w:rsidR="007F001B" w:rsidRPr="000F47E6">
        <w:rPr>
          <w:color w:val="auto"/>
        </w:rPr>
        <w:t>(accessed 29 April 2022).</w:t>
      </w:r>
    </w:p>
    <w:p w14:paraId="0C57520F" w14:textId="2E6C4F50" w:rsidR="00FC1D2F" w:rsidRPr="000F47E6" w:rsidRDefault="00FC1D2F" w:rsidP="00FC1D2F">
      <w:pPr>
        <w:pStyle w:val="65ReferencesTextstylesTextstyles"/>
        <w:rPr>
          <w:color w:val="auto"/>
        </w:rPr>
      </w:pPr>
      <w:r w:rsidRPr="000F47E6">
        <w:rPr>
          <w:color w:val="auto"/>
        </w:rPr>
        <w:t>29.</w:t>
      </w:r>
      <w:r w:rsidR="00A818AD" w:rsidRPr="000F47E6">
        <w:rPr>
          <w:color w:val="auto"/>
        </w:rPr>
        <w:tab/>
      </w:r>
      <w:r w:rsidRPr="000F47E6">
        <w:rPr>
          <w:color w:val="auto"/>
        </w:rPr>
        <w:t xml:space="preserve">Nicholls J. Public </w:t>
      </w:r>
      <w:r w:rsidR="00C21B82" w:rsidRPr="000F47E6">
        <w:rPr>
          <w:color w:val="auto"/>
        </w:rPr>
        <w:t xml:space="preserve">health </w:t>
      </w:r>
      <w:r w:rsidRPr="000F47E6">
        <w:rPr>
          <w:color w:val="auto"/>
        </w:rPr>
        <w:t xml:space="preserve">and </w:t>
      </w:r>
      <w:r w:rsidR="00C21B82" w:rsidRPr="000F47E6">
        <w:rPr>
          <w:color w:val="auto"/>
        </w:rPr>
        <w:t xml:space="preserve">alcohol licensing </w:t>
      </w:r>
      <w:r w:rsidRPr="000F47E6">
        <w:rPr>
          <w:color w:val="auto"/>
        </w:rPr>
        <w:t xml:space="preserve">in the </w:t>
      </w:r>
      <w:r w:rsidRPr="00F409D0">
        <w:rPr>
          <w:color w:val="auto"/>
        </w:rPr>
        <w:t>UK</w:t>
      </w:r>
      <w:r w:rsidRPr="000F47E6">
        <w:rPr>
          <w:color w:val="auto"/>
        </w:rPr>
        <w:t xml:space="preserve">: </w:t>
      </w:r>
      <w:r w:rsidR="00C21B82" w:rsidRPr="000F47E6">
        <w:rPr>
          <w:color w:val="auto"/>
        </w:rPr>
        <w:t>challenges, opportunities, and implications for policy and practice</w:t>
      </w:r>
      <w:r w:rsidRPr="000F47E6">
        <w:rPr>
          <w:color w:val="auto"/>
        </w:rPr>
        <w:t xml:space="preserve">. </w:t>
      </w:r>
      <w:proofErr w:type="spellStart"/>
      <w:r w:rsidR="007869E5" w:rsidRPr="000F47E6">
        <w:rPr>
          <w:i/>
          <w:iCs/>
          <w:color w:val="auto"/>
        </w:rPr>
        <w:t>Contemp</w:t>
      </w:r>
      <w:proofErr w:type="spellEnd"/>
      <w:r w:rsidR="007869E5" w:rsidRPr="000F47E6">
        <w:rPr>
          <w:i/>
          <w:iCs/>
          <w:color w:val="auto"/>
        </w:rPr>
        <w:t xml:space="preserve"> Drug Prob</w:t>
      </w:r>
      <w:r w:rsidR="007D32D3" w:rsidRPr="000F47E6">
        <w:rPr>
          <w:color w:val="auto"/>
        </w:rPr>
        <w:t xml:space="preserve"> </w:t>
      </w:r>
      <w:proofErr w:type="gramStart"/>
      <w:r w:rsidR="007D32D3" w:rsidRPr="000F47E6">
        <w:rPr>
          <w:color w:val="auto"/>
        </w:rPr>
        <w:t>2015;</w:t>
      </w:r>
      <w:r w:rsidR="00C21B82" w:rsidRPr="000F47E6">
        <w:rPr>
          <w:color w:val="auto"/>
        </w:rPr>
        <w:t>42:27</w:t>
      </w:r>
      <w:proofErr w:type="gramEnd"/>
      <w:r w:rsidR="00C21B82" w:rsidRPr="000F47E6">
        <w:rPr>
          <w:color w:val="auto"/>
        </w:rPr>
        <w:t>–105.</w:t>
      </w:r>
    </w:p>
    <w:p w14:paraId="0CF3C4A5" w14:textId="64B53AA3" w:rsidR="00FC1D2F" w:rsidRPr="000F47E6" w:rsidRDefault="00FC1D2F" w:rsidP="00FC1D2F">
      <w:pPr>
        <w:pStyle w:val="65ReferencesTextstylesTextstyles"/>
        <w:rPr>
          <w:color w:val="auto"/>
        </w:rPr>
      </w:pPr>
      <w:r w:rsidRPr="000F47E6">
        <w:rPr>
          <w:color w:val="auto"/>
        </w:rPr>
        <w:t>30.</w:t>
      </w:r>
      <w:r w:rsidRPr="000F47E6">
        <w:rPr>
          <w:color w:val="auto"/>
        </w:rPr>
        <w:tab/>
        <w:t xml:space="preserve">Bryden A, Roberts B, McKee M, </w:t>
      </w:r>
      <w:proofErr w:type="spellStart"/>
      <w:r w:rsidRPr="000F47E6">
        <w:rPr>
          <w:color w:val="auto"/>
        </w:rPr>
        <w:t>Petticrew</w:t>
      </w:r>
      <w:proofErr w:type="spellEnd"/>
      <w:r w:rsidRPr="000F47E6">
        <w:rPr>
          <w:color w:val="auto"/>
        </w:rPr>
        <w:t xml:space="preserve"> M. A systematic review of the influence on alcohol use of community level availability and marketing of alcohol. </w:t>
      </w:r>
      <w:r w:rsidR="007869E5" w:rsidRPr="000F47E6">
        <w:rPr>
          <w:i/>
          <w:color w:val="auto"/>
        </w:rPr>
        <w:t>Health Place</w:t>
      </w:r>
      <w:r w:rsidRPr="000F47E6">
        <w:rPr>
          <w:color w:val="auto"/>
        </w:rPr>
        <w:t xml:space="preserve"> </w:t>
      </w:r>
      <w:proofErr w:type="gramStart"/>
      <w:r w:rsidRPr="000F47E6">
        <w:rPr>
          <w:color w:val="auto"/>
        </w:rPr>
        <w:t>2012;</w:t>
      </w:r>
      <w:r w:rsidR="007869E5" w:rsidRPr="000F47E6">
        <w:rPr>
          <w:b/>
          <w:color w:val="auto"/>
        </w:rPr>
        <w:t>18</w:t>
      </w:r>
      <w:r w:rsidRPr="000F47E6">
        <w:rPr>
          <w:color w:val="auto"/>
        </w:rPr>
        <w:t>:</w:t>
      </w:r>
      <w:r w:rsidRPr="00F409D0">
        <w:rPr>
          <w:color w:val="auto"/>
        </w:rPr>
        <w:t>349</w:t>
      </w:r>
      <w:proofErr w:type="gramEnd"/>
      <w:r w:rsidRPr="000F47E6">
        <w:rPr>
          <w:color w:val="auto"/>
        </w:rPr>
        <w:t>–</w:t>
      </w:r>
      <w:r w:rsidRPr="00F409D0">
        <w:rPr>
          <w:color w:val="auto"/>
        </w:rPr>
        <w:t>57</w:t>
      </w:r>
      <w:r w:rsidRPr="000F47E6">
        <w:rPr>
          <w:color w:val="auto"/>
        </w:rPr>
        <w:t>. https://doi.org/10.1016/j.healthplace.2011.11.003</w:t>
      </w:r>
    </w:p>
    <w:p w14:paraId="7ECBB472" w14:textId="179758D5" w:rsidR="00FC1D2F" w:rsidRPr="000F47E6" w:rsidRDefault="00FC1D2F" w:rsidP="00FC1D2F">
      <w:pPr>
        <w:pStyle w:val="65ReferencesTextstylesTextstyles"/>
        <w:rPr>
          <w:color w:val="auto"/>
        </w:rPr>
      </w:pPr>
      <w:r w:rsidRPr="000F47E6">
        <w:rPr>
          <w:color w:val="auto"/>
        </w:rPr>
        <w:t>31.</w:t>
      </w:r>
      <w:r w:rsidRPr="000F47E6">
        <w:rPr>
          <w:color w:val="auto"/>
        </w:rPr>
        <w:tab/>
      </w:r>
      <w:proofErr w:type="spellStart"/>
      <w:r w:rsidRPr="000F47E6">
        <w:rPr>
          <w:color w:val="auto"/>
        </w:rPr>
        <w:t>Sherk</w:t>
      </w:r>
      <w:proofErr w:type="spellEnd"/>
      <w:r w:rsidRPr="000F47E6">
        <w:rPr>
          <w:color w:val="auto"/>
        </w:rPr>
        <w:t xml:space="preserve"> A, Stockwell T, </w:t>
      </w:r>
      <w:proofErr w:type="spellStart"/>
      <w:r w:rsidRPr="000F47E6">
        <w:rPr>
          <w:color w:val="auto"/>
        </w:rPr>
        <w:t>Chikritzhs</w:t>
      </w:r>
      <w:proofErr w:type="spellEnd"/>
      <w:r w:rsidRPr="000F47E6">
        <w:rPr>
          <w:color w:val="auto"/>
        </w:rPr>
        <w:t xml:space="preserve"> T, </w:t>
      </w:r>
      <w:proofErr w:type="spellStart"/>
      <w:r w:rsidRPr="000F47E6">
        <w:rPr>
          <w:color w:val="auto"/>
        </w:rPr>
        <w:t>Andréasson</w:t>
      </w:r>
      <w:proofErr w:type="spellEnd"/>
      <w:r w:rsidRPr="000F47E6">
        <w:rPr>
          <w:color w:val="auto"/>
        </w:rPr>
        <w:t xml:space="preserve"> S, Angus C, </w:t>
      </w:r>
      <w:proofErr w:type="spellStart"/>
      <w:r w:rsidRPr="000F47E6">
        <w:rPr>
          <w:color w:val="auto"/>
        </w:rPr>
        <w:t>Gripenberg</w:t>
      </w:r>
      <w:proofErr w:type="spellEnd"/>
      <w:r w:rsidRPr="000F47E6">
        <w:rPr>
          <w:color w:val="auto"/>
        </w:rPr>
        <w:t xml:space="preserve"> J, </w:t>
      </w:r>
      <w:r w:rsidR="007869E5" w:rsidRPr="000F47E6">
        <w:rPr>
          <w:i/>
          <w:color w:val="auto"/>
        </w:rPr>
        <w:t>et al</w:t>
      </w:r>
      <w:r w:rsidRPr="000F47E6">
        <w:rPr>
          <w:color w:val="auto"/>
        </w:rPr>
        <w:t xml:space="preserve">. Alcohol Consumption and the Physical Availability of Take-Away Alcohol: Systematic Reviews and Meta-Analyses of the Days and Hours of Sale and Outlet Density. </w:t>
      </w:r>
      <w:r w:rsidR="007869E5" w:rsidRPr="000F47E6">
        <w:rPr>
          <w:i/>
          <w:color w:val="auto"/>
        </w:rPr>
        <w:t>J Stud Alcohol Drugs</w:t>
      </w:r>
      <w:r w:rsidRPr="000F47E6">
        <w:rPr>
          <w:color w:val="auto"/>
        </w:rPr>
        <w:t xml:space="preserve"> </w:t>
      </w:r>
      <w:proofErr w:type="gramStart"/>
      <w:r w:rsidRPr="000F47E6">
        <w:rPr>
          <w:color w:val="auto"/>
        </w:rPr>
        <w:t>2018;</w:t>
      </w:r>
      <w:r w:rsidR="007869E5" w:rsidRPr="000F47E6">
        <w:rPr>
          <w:b/>
          <w:color w:val="auto"/>
        </w:rPr>
        <w:t>79</w:t>
      </w:r>
      <w:r w:rsidRPr="000F47E6">
        <w:rPr>
          <w:color w:val="auto"/>
        </w:rPr>
        <w:t>:</w:t>
      </w:r>
      <w:r w:rsidRPr="00F409D0">
        <w:rPr>
          <w:color w:val="auto"/>
        </w:rPr>
        <w:t>58</w:t>
      </w:r>
      <w:proofErr w:type="gramEnd"/>
      <w:r w:rsidRPr="000F47E6">
        <w:rPr>
          <w:color w:val="auto"/>
        </w:rPr>
        <w:t>–</w:t>
      </w:r>
      <w:r w:rsidRPr="00F409D0">
        <w:rPr>
          <w:color w:val="auto"/>
        </w:rPr>
        <w:t>67</w:t>
      </w:r>
      <w:r w:rsidRPr="000F47E6">
        <w:rPr>
          <w:color w:val="auto"/>
        </w:rPr>
        <w:t>.</w:t>
      </w:r>
    </w:p>
    <w:p w14:paraId="67D676B1" w14:textId="2437A026" w:rsidR="00FC1D2F" w:rsidRPr="000F47E6" w:rsidRDefault="00FC1D2F" w:rsidP="00FC1D2F">
      <w:pPr>
        <w:pStyle w:val="65ReferencesTextstylesTextstyles"/>
        <w:rPr>
          <w:color w:val="auto"/>
        </w:rPr>
      </w:pPr>
      <w:r w:rsidRPr="000F47E6">
        <w:rPr>
          <w:color w:val="auto"/>
        </w:rPr>
        <w:t>32.</w:t>
      </w:r>
      <w:r w:rsidRPr="000F47E6">
        <w:rPr>
          <w:color w:val="auto"/>
        </w:rPr>
        <w:tab/>
        <w:t xml:space="preserve">Middleton </w:t>
      </w:r>
      <w:r w:rsidRPr="00F409D0">
        <w:rPr>
          <w:color w:val="auto"/>
        </w:rPr>
        <w:t>JC</w:t>
      </w:r>
      <w:r w:rsidRPr="000F47E6">
        <w:rPr>
          <w:color w:val="auto"/>
        </w:rPr>
        <w:t xml:space="preserve">, Hahn </w:t>
      </w:r>
      <w:r w:rsidRPr="00F409D0">
        <w:rPr>
          <w:color w:val="auto"/>
        </w:rPr>
        <w:t>RA</w:t>
      </w:r>
      <w:r w:rsidRPr="000F47E6">
        <w:rPr>
          <w:color w:val="auto"/>
        </w:rPr>
        <w:t xml:space="preserve">, </w:t>
      </w:r>
      <w:proofErr w:type="spellStart"/>
      <w:r w:rsidRPr="000F47E6">
        <w:rPr>
          <w:color w:val="auto"/>
        </w:rPr>
        <w:t>Kuzara</w:t>
      </w:r>
      <w:proofErr w:type="spellEnd"/>
      <w:r w:rsidRPr="000F47E6">
        <w:rPr>
          <w:color w:val="auto"/>
        </w:rPr>
        <w:t xml:space="preserve"> </w:t>
      </w:r>
      <w:r w:rsidRPr="00F409D0">
        <w:rPr>
          <w:color w:val="auto"/>
        </w:rPr>
        <w:t>JL</w:t>
      </w:r>
      <w:r w:rsidRPr="000F47E6">
        <w:rPr>
          <w:color w:val="auto"/>
        </w:rPr>
        <w:t xml:space="preserve">, Elder R, Brewer R, Chattopadhyay S, </w:t>
      </w:r>
      <w:r w:rsidR="007869E5" w:rsidRPr="000F47E6">
        <w:rPr>
          <w:i/>
          <w:color w:val="auto"/>
        </w:rPr>
        <w:t>et al</w:t>
      </w:r>
      <w:r w:rsidRPr="000F47E6">
        <w:rPr>
          <w:color w:val="auto"/>
        </w:rPr>
        <w:t xml:space="preserve">. Effectiveness of policies maintaining or restricting days of alcohol sales on excessive alcohol consumption and related harms. </w:t>
      </w:r>
      <w:r w:rsidR="007869E5" w:rsidRPr="000F47E6">
        <w:rPr>
          <w:i/>
          <w:color w:val="auto"/>
        </w:rPr>
        <w:t xml:space="preserve">Am J </w:t>
      </w:r>
      <w:proofErr w:type="spellStart"/>
      <w:r w:rsidR="007869E5" w:rsidRPr="000F47E6">
        <w:rPr>
          <w:i/>
          <w:color w:val="auto"/>
        </w:rPr>
        <w:t>Prev</w:t>
      </w:r>
      <w:proofErr w:type="spellEnd"/>
      <w:r w:rsidR="007869E5" w:rsidRPr="000F47E6">
        <w:rPr>
          <w:i/>
          <w:color w:val="auto"/>
        </w:rPr>
        <w:t xml:space="preserve"> Med</w:t>
      </w:r>
      <w:r w:rsidRPr="000F47E6">
        <w:rPr>
          <w:color w:val="auto"/>
        </w:rPr>
        <w:t xml:space="preserve"> </w:t>
      </w:r>
      <w:proofErr w:type="gramStart"/>
      <w:r w:rsidRPr="000F47E6">
        <w:rPr>
          <w:color w:val="auto"/>
        </w:rPr>
        <w:t>2010;</w:t>
      </w:r>
      <w:r w:rsidR="007869E5" w:rsidRPr="000F47E6">
        <w:rPr>
          <w:b/>
          <w:color w:val="auto"/>
        </w:rPr>
        <w:t>39</w:t>
      </w:r>
      <w:r w:rsidRPr="000F47E6">
        <w:rPr>
          <w:color w:val="auto"/>
        </w:rPr>
        <w:t>:</w:t>
      </w:r>
      <w:r w:rsidRPr="00F409D0">
        <w:rPr>
          <w:color w:val="auto"/>
        </w:rPr>
        <w:t>575</w:t>
      </w:r>
      <w:proofErr w:type="gramEnd"/>
      <w:r w:rsidRPr="000F47E6">
        <w:rPr>
          <w:color w:val="auto"/>
        </w:rPr>
        <w:t>–</w:t>
      </w:r>
      <w:r w:rsidRPr="00F409D0">
        <w:rPr>
          <w:color w:val="auto"/>
        </w:rPr>
        <w:t>89</w:t>
      </w:r>
      <w:r w:rsidRPr="000F47E6">
        <w:rPr>
          <w:color w:val="auto"/>
        </w:rPr>
        <w:t>. https://doi.org/10.1016/j.amepre.2010.09.015</w:t>
      </w:r>
    </w:p>
    <w:p w14:paraId="2994591E" w14:textId="05079133" w:rsidR="00FC1D2F" w:rsidRPr="000F47E6" w:rsidRDefault="00FC1D2F" w:rsidP="00FC1D2F">
      <w:pPr>
        <w:pStyle w:val="65ReferencesTextstylesTextstyles"/>
        <w:rPr>
          <w:color w:val="auto"/>
        </w:rPr>
      </w:pPr>
      <w:r w:rsidRPr="000F47E6">
        <w:rPr>
          <w:color w:val="auto"/>
        </w:rPr>
        <w:t>33.</w:t>
      </w:r>
      <w:r w:rsidRPr="000F47E6">
        <w:rPr>
          <w:color w:val="auto"/>
        </w:rPr>
        <w:tab/>
        <w:t xml:space="preserve">Martineau F, Tyner E, </w:t>
      </w:r>
      <w:proofErr w:type="spellStart"/>
      <w:r w:rsidRPr="000F47E6">
        <w:rPr>
          <w:color w:val="auto"/>
        </w:rPr>
        <w:t>Lorenc</w:t>
      </w:r>
      <w:proofErr w:type="spellEnd"/>
      <w:r w:rsidRPr="000F47E6">
        <w:rPr>
          <w:color w:val="auto"/>
        </w:rPr>
        <w:t xml:space="preserve"> T, </w:t>
      </w:r>
      <w:proofErr w:type="spellStart"/>
      <w:r w:rsidRPr="000F47E6">
        <w:rPr>
          <w:color w:val="auto"/>
        </w:rPr>
        <w:t>Petticrew</w:t>
      </w:r>
      <w:proofErr w:type="spellEnd"/>
      <w:r w:rsidRPr="000F47E6">
        <w:rPr>
          <w:color w:val="auto"/>
        </w:rPr>
        <w:t xml:space="preserve"> M, Lock K. Population-level interventions to reduce alcohol-related harm: an overview of systematic reviews. </w:t>
      </w:r>
      <w:proofErr w:type="spellStart"/>
      <w:r w:rsidR="007869E5" w:rsidRPr="000F47E6">
        <w:rPr>
          <w:i/>
          <w:color w:val="auto"/>
        </w:rPr>
        <w:t>Prev</w:t>
      </w:r>
      <w:proofErr w:type="spellEnd"/>
      <w:r w:rsidR="007869E5" w:rsidRPr="000F47E6">
        <w:rPr>
          <w:i/>
          <w:color w:val="auto"/>
        </w:rPr>
        <w:t xml:space="preserve"> Med</w:t>
      </w:r>
      <w:r w:rsidRPr="000F47E6">
        <w:rPr>
          <w:color w:val="auto"/>
        </w:rPr>
        <w:t xml:space="preserve"> </w:t>
      </w:r>
      <w:proofErr w:type="gramStart"/>
      <w:r w:rsidRPr="000F47E6">
        <w:rPr>
          <w:color w:val="auto"/>
        </w:rPr>
        <w:t>2013;</w:t>
      </w:r>
      <w:r w:rsidR="007869E5" w:rsidRPr="000F47E6">
        <w:rPr>
          <w:b/>
          <w:color w:val="auto"/>
        </w:rPr>
        <w:t>57</w:t>
      </w:r>
      <w:r w:rsidRPr="000F47E6">
        <w:rPr>
          <w:color w:val="auto"/>
        </w:rPr>
        <w:t>:</w:t>
      </w:r>
      <w:r w:rsidRPr="00F409D0">
        <w:rPr>
          <w:color w:val="auto"/>
        </w:rPr>
        <w:t>278</w:t>
      </w:r>
      <w:proofErr w:type="gramEnd"/>
      <w:r w:rsidRPr="000F47E6">
        <w:rPr>
          <w:color w:val="auto"/>
        </w:rPr>
        <w:t>–</w:t>
      </w:r>
      <w:r w:rsidRPr="00F409D0">
        <w:rPr>
          <w:color w:val="auto"/>
        </w:rPr>
        <w:t>96</w:t>
      </w:r>
      <w:r w:rsidRPr="000F47E6">
        <w:rPr>
          <w:color w:val="auto"/>
        </w:rPr>
        <w:t>. https://doi.org/10.1016/j.ypmed.2013.06.019</w:t>
      </w:r>
    </w:p>
    <w:p w14:paraId="3B2B8E31" w14:textId="0E59F845" w:rsidR="00FC1D2F" w:rsidRPr="000F47E6" w:rsidRDefault="00FC1D2F" w:rsidP="00FC1D2F">
      <w:pPr>
        <w:pStyle w:val="65ReferencesTextstylesTextstyles"/>
        <w:rPr>
          <w:color w:val="auto"/>
        </w:rPr>
      </w:pPr>
      <w:r w:rsidRPr="000F47E6">
        <w:rPr>
          <w:color w:val="auto"/>
        </w:rPr>
        <w:t>34.</w:t>
      </w:r>
      <w:r w:rsidRPr="000F47E6">
        <w:rPr>
          <w:color w:val="auto"/>
        </w:rPr>
        <w:tab/>
        <w:t xml:space="preserve">McCartney G, </w:t>
      </w:r>
      <w:proofErr w:type="spellStart"/>
      <w:r w:rsidRPr="000F47E6">
        <w:rPr>
          <w:color w:val="auto"/>
        </w:rPr>
        <w:t>Bouttell</w:t>
      </w:r>
      <w:proofErr w:type="spellEnd"/>
      <w:r w:rsidRPr="000F47E6">
        <w:rPr>
          <w:color w:val="auto"/>
        </w:rPr>
        <w:t xml:space="preserve"> J, Craig N, Craig P, Graham L, </w:t>
      </w:r>
      <w:proofErr w:type="spellStart"/>
      <w:r w:rsidRPr="000F47E6">
        <w:rPr>
          <w:color w:val="auto"/>
        </w:rPr>
        <w:t>Lakha</w:t>
      </w:r>
      <w:proofErr w:type="spellEnd"/>
      <w:r w:rsidRPr="000F47E6">
        <w:rPr>
          <w:color w:val="auto"/>
        </w:rPr>
        <w:t xml:space="preserve"> F, </w:t>
      </w:r>
      <w:r w:rsidR="007869E5" w:rsidRPr="000F47E6">
        <w:rPr>
          <w:i/>
          <w:color w:val="auto"/>
        </w:rPr>
        <w:t>et al</w:t>
      </w:r>
      <w:r w:rsidRPr="000F47E6">
        <w:rPr>
          <w:color w:val="auto"/>
        </w:rPr>
        <w:t>. Explaining trends in alcohol-related harms in Scotland 1991-2011 (</w:t>
      </w:r>
      <w:r w:rsidRPr="00F409D0">
        <w:rPr>
          <w:color w:val="auto"/>
        </w:rPr>
        <w:t>II</w:t>
      </w:r>
      <w:r w:rsidRPr="000F47E6">
        <w:rPr>
          <w:color w:val="auto"/>
        </w:rPr>
        <w:t xml:space="preserve">): policy, social norms, the alcohol market, clinical </w:t>
      </w:r>
      <w:proofErr w:type="gramStart"/>
      <w:r w:rsidRPr="000F47E6">
        <w:rPr>
          <w:color w:val="auto"/>
        </w:rPr>
        <w:t>changes</w:t>
      </w:r>
      <w:proofErr w:type="gramEnd"/>
      <w:r w:rsidRPr="000F47E6">
        <w:rPr>
          <w:color w:val="auto"/>
        </w:rPr>
        <w:t xml:space="preserve"> and a synthesis. </w:t>
      </w:r>
      <w:r w:rsidR="007869E5" w:rsidRPr="000F47E6">
        <w:rPr>
          <w:i/>
          <w:color w:val="auto"/>
        </w:rPr>
        <w:t>Public Health</w:t>
      </w:r>
      <w:r w:rsidRPr="000F47E6">
        <w:rPr>
          <w:color w:val="auto"/>
        </w:rPr>
        <w:t xml:space="preserve"> </w:t>
      </w:r>
      <w:proofErr w:type="gramStart"/>
      <w:r w:rsidRPr="000F47E6">
        <w:rPr>
          <w:color w:val="auto"/>
        </w:rPr>
        <w:t>2016;</w:t>
      </w:r>
      <w:r w:rsidR="007869E5" w:rsidRPr="000F47E6">
        <w:rPr>
          <w:b/>
          <w:color w:val="auto"/>
        </w:rPr>
        <w:t>132</w:t>
      </w:r>
      <w:r w:rsidRPr="000F47E6">
        <w:rPr>
          <w:color w:val="auto"/>
        </w:rPr>
        <w:t>:</w:t>
      </w:r>
      <w:r w:rsidRPr="00F409D0">
        <w:rPr>
          <w:color w:val="auto"/>
        </w:rPr>
        <w:t>24</w:t>
      </w:r>
      <w:proofErr w:type="gramEnd"/>
      <w:r w:rsidRPr="000F47E6">
        <w:rPr>
          <w:color w:val="auto"/>
        </w:rPr>
        <w:t>–</w:t>
      </w:r>
      <w:r w:rsidRPr="00F409D0">
        <w:rPr>
          <w:color w:val="auto"/>
        </w:rPr>
        <w:t>32</w:t>
      </w:r>
      <w:r w:rsidRPr="000F47E6">
        <w:rPr>
          <w:color w:val="auto"/>
        </w:rPr>
        <w:t>. https://doi.org/10.1016/j.puhe.2015.12.012</w:t>
      </w:r>
    </w:p>
    <w:p w14:paraId="10FAD3C8" w14:textId="612837B0" w:rsidR="00FC1D2F" w:rsidRPr="000F47E6" w:rsidRDefault="00FC1D2F" w:rsidP="00FC1D2F">
      <w:pPr>
        <w:pStyle w:val="65ReferencesTextstylesTextstyles"/>
        <w:rPr>
          <w:color w:val="auto"/>
        </w:rPr>
      </w:pPr>
      <w:r w:rsidRPr="000F47E6">
        <w:rPr>
          <w:color w:val="auto"/>
        </w:rPr>
        <w:t>35.</w:t>
      </w:r>
      <w:r w:rsidR="00A818AD" w:rsidRPr="000F47E6">
        <w:rPr>
          <w:color w:val="auto"/>
        </w:rPr>
        <w:tab/>
      </w:r>
      <w:r w:rsidR="007869E5" w:rsidRPr="007869E5">
        <w:rPr>
          <w:color w:val="FF00FF"/>
          <w:sz w:val="24"/>
        </w:rPr>
        <w:t>[</w:t>
      </w:r>
      <w:proofErr w:type="gramStart"/>
      <w:r w:rsidR="007869E5" w:rsidRPr="007869E5">
        <w:rPr>
          <w:color w:val="FF00FF"/>
          <w:sz w:val="24"/>
        </w:rPr>
        <w:t>45]</w:t>
      </w:r>
      <w:commentRangeStart w:id="44"/>
      <w:r w:rsidRPr="000F47E6">
        <w:rPr>
          <w:color w:val="auto"/>
        </w:rPr>
        <w:t>Angus</w:t>
      </w:r>
      <w:proofErr w:type="gramEnd"/>
      <w:r w:rsidRPr="000F47E6">
        <w:rPr>
          <w:color w:val="auto"/>
        </w:rPr>
        <w:t xml:space="preserve"> C. </w:t>
      </w:r>
      <w:r w:rsidR="007869E5" w:rsidRPr="000F47E6">
        <w:rPr>
          <w:i/>
          <w:iCs/>
          <w:color w:val="auto"/>
        </w:rPr>
        <w:t>The Changing Face of Alcohol Availability in Great Britain: An Analysis of Trends in Outlet Types and Density Between 2003–2014</w:t>
      </w:r>
      <w:r w:rsidRPr="000F47E6">
        <w:rPr>
          <w:color w:val="auto"/>
        </w:rPr>
        <w:t xml:space="preserve">. </w:t>
      </w:r>
      <w:r w:rsidR="00F5699E" w:rsidRPr="000F47E6">
        <w:rPr>
          <w:color w:val="auto"/>
        </w:rPr>
        <w:t xml:space="preserve">Presented at the </w:t>
      </w:r>
      <w:r w:rsidR="00056852" w:rsidRPr="000F47E6">
        <w:rPr>
          <w:color w:val="auto"/>
        </w:rPr>
        <w:t xml:space="preserve">41st Annual Alcohol Epidemiology Symposium of the </w:t>
      </w:r>
      <w:proofErr w:type="spellStart"/>
      <w:r w:rsidR="00056852" w:rsidRPr="000F47E6">
        <w:rPr>
          <w:color w:val="auto"/>
        </w:rPr>
        <w:t>Kettil</w:t>
      </w:r>
      <w:proofErr w:type="spellEnd"/>
      <w:r w:rsidR="00056852" w:rsidRPr="000F47E6">
        <w:rPr>
          <w:color w:val="auto"/>
        </w:rPr>
        <w:t xml:space="preserve"> </w:t>
      </w:r>
      <w:proofErr w:type="spellStart"/>
      <w:r w:rsidR="00056852" w:rsidRPr="000F47E6">
        <w:rPr>
          <w:color w:val="auto"/>
        </w:rPr>
        <w:t>Bruun</w:t>
      </w:r>
      <w:proofErr w:type="spellEnd"/>
      <w:r w:rsidR="00056852" w:rsidRPr="000F47E6">
        <w:rPr>
          <w:color w:val="auto"/>
        </w:rPr>
        <w:t xml:space="preserve"> Society, Munich, Germany, 1–5 June 2015</w:t>
      </w:r>
      <w:r w:rsidRPr="000F47E6">
        <w:rPr>
          <w:color w:val="auto"/>
        </w:rPr>
        <w:t>.</w:t>
      </w:r>
      <w:commentRangeEnd w:id="44"/>
      <w:r w:rsidR="00F016E8" w:rsidRPr="000F47E6">
        <w:rPr>
          <w:rStyle w:val="CommentReference"/>
          <w:rFonts w:ascii="Times New Roman" w:hAnsi="Times New Roman" w:cs="Times New Roman"/>
          <w:color w:val="auto"/>
        </w:rPr>
        <w:commentReference w:id="44"/>
      </w:r>
    </w:p>
    <w:p w14:paraId="019B5B4E" w14:textId="2C961F06" w:rsidR="00FC1D2F" w:rsidRPr="000F47E6" w:rsidRDefault="00FC1D2F" w:rsidP="00FC1D2F">
      <w:pPr>
        <w:pStyle w:val="65ReferencesTextstylesTextstyles"/>
        <w:rPr>
          <w:color w:val="auto"/>
        </w:rPr>
      </w:pPr>
      <w:r w:rsidRPr="000F47E6">
        <w:rPr>
          <w:color w:val="auto"/>
        </w:rPr>
        <w:t>36.</w:t>
      </w:r>
      <w:r w:rsidRPr="000F47E6">
        <w:rPr>
          <w:color w:val="auto"/>
        </w:rPr>
        <w:tab/>
      </w:r>
      <w:proofErr w:type="spellStart"/>
      <w:r w:rsidRPr="000F47E6">
        <w:rPr>
          <w:color w:val="auto"/>
        </w:rPr>
        <w:t>Callinan</w:t>
      </w:r>
      <w:proofErr w:type="spellEnd"/>
      <w:r w:rsidRPr="000F47E6">
        <w:rPr>
          <w:color w:val="auto"/>
        </w:rPr>
        <w:t xml:space="preserve"> S, MacLean S. </w:t>
      </w:r>
      <w:r w:rsidRPr="00F409D0">
        <w:rPr>
          <w:color w:val="auto"/>
        </w:rPr>
        <w:t>COVID-19</w:t>
      </w:r>
      <w:r w:rsidRPr="000F47E6">
        <w:rPr>
          <w:color w:val="auto"/>
        </w:rPr>
        <w:t xml:space="preserve"> makes a stronger research focus on home drinking more important than ever. </w:t>
      </w:r>
      <w:r w:rsidR="007869E5" w:rsidRPr="000F47E6">
        <w:rPr>
          <w:i/>
          <w:color w:val="auto"/>
        </w:rPr>
        <w:t>Drug Alcohol Rev</w:t>
      </w:r>
      <w:r w:rsidRPr="000F47E6">
        <w:rPr>
          <w:color w:val="auto"/>
        </w:rPr>
        <w:t xml:space="preserve"> </w:t>
      </w:r>
      <w:proofErr w:type="gramStart"/>
      <w:r w:rsidRPr="000F47E6">
        <w:rPr>
          <w:color w:val="auto"/>
        </w:rPr>
        <w:t>2020;</w:t>
      </w:r>
      <w:r w:rsidR="007869E5" w:rsidRPr="000F47E6">
        <w:rPr>
          <w:b/>
          <w:color w:val="auto"/>
        </w:rPr>
        <w:t>39</w:t>
      </w:r>
      <w:r w:rsidRPr="000F47E6">
        <w:rPr>
          <w:color w:val="auto"/>
        </w:rPr>
        <w:t>:</w:t>
      </w:r>
      <w:r w:rsidRPr="00F409D0">
        <w:rPr>
          <w:color w:val="auto"/>
        </w:rPr>
        <w:t>613</w:t>
      </w:r>
      <w:proofErr w:type="gramEnd"/>
      <w:r w:rsidRPr="000F47E6">
        <w:rPr>
          <w:color w:val="auto"/>
        </w:rPr>
        <w:t>–</w:t>
      </w:r>
      <w:r w:rsidRPr="00F409D0">
        <w:rPr>
          <w:color w:val="auto"/>
        </w:rPr>
        <w:t>15</w:t>
      </w:r>
      <w:r w:rsidRPr="000F47E6">
        <w:rPr>
          <w:color w:val="auto"/>
        </w:rPr>
        <w:t>. https://doi.org/10.1111/dar.13125</w:t>
      </w:r>
    </w:p>
    <w:p w14:paraId="400A62ED" w14:textId="1630E640" w:rsidR="00FC1D2F" w:rsidRPr="000F47E6" w:rsidRDefault="00FC1D2F" w:rsidP="00FC1D2F">
      <w:pPr>
        <w:pStyle w:val="65ReferencesTextstylesTextstyles"/>
        <w:rPr>
          <w:color w:val="auto"/>
        </w:rPr>
      </w:pPr>
      <w:r w:rsidRPr="000F47E6">
        <w:rPr>
          <w:color w:val="auto"/>
        </w:rPr>
        <w:t>37.</w:t>
      </w:r>
      <w:r w:rsidRPr="000F47E6">
        <w:rPr>
          <w:color w:val="auto"/>
        </w:rPr>
        <w:tab/>
        <w:t xml:space="preserve">Colbert S, Wilkinson C, Thornton L, Feng X, Richmond R. Online alcohol sales and home delivery: An international policy review and systematic literature review. </w:t>
      </w:r>
      <w:r w:rsidR="007869E5" w:rsidRPr="000F47E6">
        <w:rPr>
          <w:i/>
          <w:color w:val="auto"/>
        </w:rPr>
        <w:t>Health Policy</w:t>
      </w:r>
      <w:r w:rsidRPr="000F47E6">
        <w:rPr>
          <w:color w:val="auto"/>
        </w:rPr>
        <w:t xml:space="preserve"> </w:t>
      </w:r>
      <w:proofErr w:type="gramStart"/>
      <w:r w:rsidRPr="000F47E6">
        <w:rPr>
          <w:color w:val="auto"/>
        </w:rPr>
        <w:t>2021;</w:t>
      </w:r>
      <w:r w:rsidR="007869E5" w:rsidRPr="000F47E6">
        <w:rPr>
          <w:b/>
          <w:color w:val="auto"/>
        </w:rPr>
        <w:t>125</w:t>
      </w:r>
      <w:r w:rsidRPr="000F47E6">
        <w:rPr>
          <w:color w:val="auto"/>
        </w:rPr>
        <w:t>:</w:t>
      </w:r>
      <w:r w:rsidRPr="00F409D0">
        <w:rPr>
          <w:color w:val="auto"/>
        </w:rPr>
        <w:t>1222</w:t>
      </w:r>
      <w:proofErr w:type="gramEnd"/>
      <w:r w:rsidRPr="000F47E6">
        <w:rPr>
          <w:color w:val="auto"/>
        </w:rPr>
        <w:t>–</w:t>
      </w:r>
      <w:r w:rsidRPr="00F409D0">
        <w:rPr>
          <w:color w:val="auto"/>
        </w:rPr>
        <w:t>37</w:t>
      </w:r>
      <w:r w:rsidRPr="000F47E6">
        <w:rPr>
          <w:color w:val="auto"/>
        </w:rPr>
        <w:t>.</w:t>
      </w:r>
    </w:p>
    <w:p w14:paraId="698202A6" w14:textId="6CFDDA26" w:rsidR="00FC1D2F" w:rsidRPr="000F47E6" w:rsidRDefault="007869E5" w:rsidP="00FC1D2F">
      <w:pPr>
        <w:pStyle w:val="65ReferencesTextstylesTextstyles"/>
        <w:rPr>
          <w:color w:val="auto"/>
        </w:rPr>
      </w:pPr>
      <w:r w:rsidRPr="007869E5">
        <w:rPr>
          <w:color w:val="FF00FF"/>
          <w:sz w:val="24"/>
        </w:rPr>
        <w:t>[46]</w:t>
      </w:r>
      <w:commentRangeStart w:id="45"/>
      <w:r w:rsidR="00FC1D2F" w:rsidRPr="000F47E6">
        <w:rPr>
          <w:color w:val="auto"/>
        </w:rPr>
        <w:t>38.</w:t>
      </w:r>
      <w:r w:rsidR="00FC1D2F" w:rsidRPr="000F47E6">
        <w:rPr>
          <w:color w:val="auto"/>
        </w:rPr>
        <w:tab/>
        <w:t xml:space="preserve">de </w:t>
      </w:r>
      <w:proofErr w:type="spellStart"/>
      <w:r w:rsidR="00FC1D2F" w:rsidRPr="000F47E6">
        <w:rPr>
          <w:color w:val="auto"/>
        </w:rPr>
        <w:t>Goeij</w:t>
      </w:r>
      <w:proofErr w:type="spellEnd"/>
      <w:r w:rsidR="00FC1D2F" w:rsidRPr="000F47E6">
        <w:rPr>
          <w:color w:val="auto"/>
        </w:rPr>
        <w:t xml:space="preserve"> </w:t>
      </w:r>
      <w:r w:rsidR="00FC1D2F" w:rsidRPr="00F409D0">
        <w:rPr>
          <w:color w:val="auto"/>
        </w:rPr>
        <w:t>MC</w:t>
      </w:r>
      <w:r w:rsidR="00FC1D2F" w:rsidRPr="000F47E6">
        <w:rPr>
          <w:color w:val="auto"/>
        </w:rPr>
        <w:t xml:space="preserve">, </w:t>
      </w:r>
      <w:proofErr w:type="spellStart"/>
      <w:r w:rsidR="00FC1D2F" w:rsidRPr="000F47E6">
        <w:rPr>
          <w:color w:val="auto"/>
        </w:rPr>
        <w:t>Veldhuizen</w:t>
      </w:r>
      <w:proofErr w:type="spellEnd"/>
      <w:r w:rsidR="00FC1D2F" w:rsidRPr="000F47E6">
        <w:rPr>
          <w:color w:val="auto"/>
        </w:rPr>
        <w:t xml:space="preserve"> </w:t>
      </w:r>
      <w:r w:rsidR="00FC1D2F" w:rsidRPr="00F409D0">
        <w:rPr>
          <w:color w:val="auto"/>
        </w:rPr>
        <w:t>EM</w:t>
      </w:r>
      <w:r w:rsidR="00FC1D2F" w:rsidRPr="000F47E6">
        <w:rPr>
          <w:color w:val="auto"/>
        </w:rPr>
        <w:t xml:space="preserve">, Buster </w:t>
      </w:r>
      <w:r w:rsidR="00FC1D2F" w:rsidRPr="00F409D0">
        <w:rPr>
          <w:color w:val="auto"/>
        </w:rPr>
        <w:t>MC</w:t>
      </w:r>
      <w:r w:rsidR="00FC1D2F" w:rsidRPr="000F47E6">
        <w:rPr>
          <w:color w:val="auto"/>
        </w:rPr>
        <w:t xml:space="preserve">, Kunst </w:t>
      </w:r>
      <w:r w:rsidR="00FC1D2F" w:rsidRPr="00F409D0">
        <w:rPr>
          <w:color w:val="auto"/>
        </w:rPr>
        <w:t>AE</w:t>
      </w:r>
      <w:r w:rsidR="00FC1D2F" w:rsidRPr="000F47E6">
        <w:rPr>
          <w:color w:val="auto"/>
        </w:rPr>
        <w:t xml:space="preserve">. The impact of extended closing times of alcohol outlets on alcohol-related injuries in the nightlife areas of Amsterdam: a controlled before-and-after evaluation. </w:t>
      </w:r>
      <w:r w:rsidRPr="000F47E6">
        <w:rPr>
          <w:i/>
          <w:color w:val="auto"/>
        </w:rPr>
        <w:t>Addiction</w:t>
      </w:r>
      <w:r w:rsidR="00FC1D2F" w:rsidRPr="000F47E6">
        <w:rPr>
          <w:color w:val="auto"/>
        </w:rPr>
        <w:t xml:space="preserve"> </w:t>
      </w:r>
      <w:proofErr w:type="gramStart"/>
      <w:r w:rsidR="00FC1D2F" w:rsidRPr="000F47E6">
        <w:rPr>
          <w:color w:val="auto"/>
        </w:rPr>
        <w:t>2015;</w:t>
      </w:r>
      <w:r w:rsidRPr="000F47E6">
        <w:rPr>
          <w:b/>
          <w:color w:val="auto"/>
        </w:rPr>
        <w:t>110</w:t>
      </w:r>
      <w:r w:rsidR="00FC1D2F" w:rsidRPr="000F47E6">
        <w:rPr>
          <w:color w:val="auto"/>
        </w:rPr>
        <w:t>:</w:t>
      </w:r>
      <w:r w:rsidR="00FC1D2F" w:rsidRPr="00F409D0">
        <w:rPr>
          <w:color w:val="auto"/>
        </w:rPr>
        <w:t>955</w:t>
      </w:r>
      <w:proofErr w:type="gramEnd"/>
      <w:r w:rsidR="00FC1D2F" w:rsidRPr="000F47E6">
        <w:rPr>
          <w:color w:val="auto"/>
        </w:rPr>
        <w:t>–</w:t>
      </w:r>
      <w:r w:rsidR="00FC1D2F" w:rsidRPr="00F409D0">
        <w:rPr>
          <w:color w:val="auto"/>
        </w:rPr>
        <w:t>64</w:t>
      </w:r>
      <w:r w:rsidR="00FC1D2F" w:rsidRPr="000F47E6">
        <w:rPr>
          <w:color w:val="auto"/>
        </w:rPr>
        <w:t>. https://doi.org/10.1111/add.12886</w:t>
      </w:r>
      <w:commentRangeEnd w:id="45"/>
      <w:r w:rsidR="00FC1D2F" w:rsidRPr="000F47E6">
        <w:rPr>
          <w:rStyle w:val="CommentReference"/>
          <w:rFonts w:asciiTheme="minorHAnsi" w:eastAsiaTheme="minorHAnsi" w:hAnsiTheme="minorHAnsi" w:cstheme="minorBidi"/>
          <w:color w:val="auto"/>
        </w:rPr>
        <w:commentReference w:id="45"/>
      </w:r>
    </w:p>
    <w:p w14:paraId="3BAC9CD5" w14:textId="61A6C6C9" w:rsidR="00FC1D2F" w:rsidRPr="000F47E6" w:rsidRDefault="00FC1D2F" w:rsidP="00FC1D2F">
      <w:pPr>
        <w:pStyle w:val="65ReferencesTextstylesTextstyles"/>
        <w:rPr>
          <w:color w:val="auto"/>
        </w:rPr>
      </w:pPr>
      <w:r w:rsidRPr="000F47E6">
        <w:rPr>
          <w:color w:val="auto"/>
        </w:rPr>
        <w:t>39.</w:t>
      </w:r>
      <w:r w:rsidRPr="000F47E6">
        <w:rPr>
          <w:color w:val="auto"/>
        </w:rPr>
        <w:tab/>
      </w:r>
      <w:proofErr w:type="spellStart"/>
      <w:r w:rsidRPr="000F47E6">
        <w:rPr>
          <w:color w:val="auto"/>
        </w:rPr>
        <w:t>Rossow</w:t>
      </w:r>
      <w:proofErr w:type="spellEnd"/>
      <w:r w:rsidRPr="000F47E6">
        <w:rPr>
          <w:color w:val="auto"/>
        </w:rPr>
        <w:t xml:space="preserve"> I, </w:t>
      </w:r>
      <w:proofErr w:type="spellStart"/>
      <w:r w:rsidRPr="000F47E6">
        <w:rPr>
          <w:color w:val="auto"/>
        </w:rPr>
        <w:t>Norström</w:t>
      </w:r>
      <w:proofErr w:type="spellEnd"/>
      <w:r w:rsidRPr="000F47E6">
        <w:rPr>
          <w:color w:val="auto"/>
        </w:rPr>
        <w:t xml:space="preserve"> T. The impact of small changes in bar closing hours on violence. The Norwegian experience from 18 cities. </w:t>
      </w:r>
      <w:r w:rsidR="007869E5" w:rsidRPr="000F47E6">
        <w:rPr>
          <w:i/>
          <w:color w:val="auto"/>
        </w:rPr>
        <w:t>Addiction</w:t>
      </w:r>
      <w:r w:rsidRPr="000F47E6">
        <w:rPr>
          <w:color w:val="auto"/>
        </w:rPr>
        <w:t xml:space="preserve"> </w:t>
      </w:r>
      <w:proofErr w:type="gramStart"/>
      <w:r w:rsidRPr="000F47E6">
        <w:rPr>
          <w:color w:val="auto"/>
        </w:rPr>
        <w:t>2012;</w:t>
      </w:r>
      <w:r w:rsidR="007869E5" w:rsidRPr="000F47E6">
        <w:rPr>
          <w:b/>
          <w:color w:val="auto"/>
        </w:rPr>
        <w:t>107</w:t>
      </w:r>
      <w:r w:rsidRPr="000F47E6">
        <w:rPr>
          <w:color w:val="auto"/>
        </w:rPr>
        <w:t>:</w:t>
      </w:r>
      <w:r w:rsidRPr="00F409D0">
        <w:rPr>
          <w:color w:val="auto"/>
        </w:rPr>
        <w:t>530</w:t>
      </w:r>
      <w:proofErr w:type="gramEnd"/>
      <w:r w:rsidRPr="000F47E6">
        <w:rPr>
          <w:color w:val="auto"/>
        </w:rPr>
        <w:t>–</w:t>
      </w:r>
      <w:r w:rsidRPr="00F409D0">
        <w:rPr>
          <w:color w:val="auto"/>
        </w:rPr>
        <w:t>7</w:t>
      </w:r>
      <w:r w:rsidRPr="000F47E6">
        <w:rPr>
          <w:color w:val="auto"/>
        </w:rPr>
        <w:t>. https://doi.org/10.1111/j.1360-0443.2011.03643.x</w:t>
      </w:r>
    </w:p>
    <w:p w14:paraId="68095AE3" w14:textId="7706B43A" w:rsidR="00FC1D2F" w:rsidRPr="000F47E6" w:rsidRDefault="00FC1D2F" w:rsidP="00FC1D2F">
      <w:pPr>
        <w:pStyle w:val="65ReferencesTextstylesTextstyles"/>
        <w:rPr>
          <w:color w:val="auto"/>
        </w:rPr>
      </w:pPr>
      <w:r w:rsidRPr="000F47E6">
        <w:rPr>
          <w:color w:val="auto"/>
        </w:rPr>
        <w:t>40.</w:t>
      </w:r>
      <w:r w:rsidRPr="000F47E6">
        <w:rPr>
          <w:color w:val="auto"/>
        </w:rPr>
        <w:tab/>
      </w:r>
      <w:proofErr w:type="spellStart"/>
      <w:r w:rsidRPr="000F47E6">
        <w:rPr>
          <w:color w:val="auto"/>
        </w:rPr>
        <w:t>Coomber</w:t>
      </w:r>
      <w:proofErr w:type="spellEnd"/>
      <w:r w:rsidRPr="000F47E6">
        <w:rPr>
          <w:color w:val="auto"/>
        </w:rPr>
        <w:t xml:space="preserve"> K, de Andrade D, </w:t>
      </w:r>
      <w:proofErr w:type="spellStart"/>
      <w:r w:rsidRPr="000F47E6">
        <w:rPr>
          <w:color w:val="auto"/>
        </w:rPr>
        <w:t>Puljevi</w:t>
      </w:r>
      <w:r w:rsidRPr="000F47E6">
        <w:rPr>
          <w:rFonts w:ascii="Cambria" w:hAnsi="Cambria" w:cs="Cambria"/>
          <w:color w:val="auto"/>
        </w:rPr>
        <w:t>ć</w:t>
      </w:r>
      <w:proofErr w:type="spellEnd"/>
      <w:r w:rsidRPr="000F47E6">
        <w:rPr>
          <w:color w:val="auto"/>
        </w:rPr>
        <w:t xml:space="preserve"> C, Ferris J, Livingston M, Taylor N, </w:t>
      </w:r>
      <w:r w:rsidR="007869E5" w:rsidRPr="000F47E6">
        <w:rPr>
          <w:i/>
          <w:color w:val="auto"/>
        </w:rPr>
        <w:t>et al</w:t>
      </w:r>
      <w:r w:rsidRPr="000F47E6">
        <w:rPr>
          <w:color w:val="auto"/>
        </w:rPr>
        <w:t xml:space="preserve">. The impact of liquor legislation changes on police-recorded serious assault in Queensland, Australia [published online ahead of </w:t>
      </w:r>
      <w:proofErr w:type="gramStart"/>
      <w:r w:rsidRPr="000F47E6">
        <w:rPr>
          <w:color w:val="auto"/>
        </w:rPr>
        <w:t>print ]</w:t>
      </w:r>
      <w:proofErr w:type="gramEnd"/>
      <w:r w:rsidRPr="000F47E6">
        <w:rPr>
          <w:color w:val="auto"/>
        </w:rPr>
        <w:t xml:space="preserve">. </w:t>
      </w:r>
      <w:r w:rsidR="007869E5" w:rsidRPr="000F47E6">
        <w:rPr>
          <w:i/>
          <w:color w:val="auto"/>
        </w:rPr>
        <w:t>Drug Alcohol Rev</w:t>
      </w:r>
      <w:r w:rsidRPr="000F47E6">
        <w:rPr>
          <w:color w:val="auto"/>
        </w:rPr>
        <w:t xml:space="preserve"> 2021. https://doi.org/10.1111/dar.13181</w:t>
      </w:r>
    </w:p>
    <w:p w14:paraId="49F0A98E" w14:textId="5AA5AFEF" w:rsidR="00FC1D2F" w:rsidRPr="000F47E6" w:rsidRDefault="00FC1D2F" w:rsidP="00FC1D2F">
      <w:pPr>
        <w:pStyle w:val="65ReferencesTextstylesTextstyles"/>
        <w:rPr>
          <w:color w:val="auto"/>
        </w:rPr>
      </w:pPr>
      <w:r w:rsidRPr="000F47E6">
        <w:rPr>
          <w:color w:val="auto"/>
        </w:rPr>
        <w:t>41.</w:t>
      </w:r>
      <w:r w:rsidRPr="000F47E6">
        <w:rPr>
          <w:color w:val="auto"/>
        </w:rPr>
        <w:tab/>
        <w:t xml:space="preserve">Ferris J, </w:t>
      </w:r>
      <w:proofErr w:type="spellStart"/>
      <w:r w:rsidRPr="00F409D0">
        <w:rPr>
          <w:color w:val="auto"/>
        </w:rPr>
        <w:t>Puljevi</w:t>
      </w:r>
      <w:r w:rsidRPr="00F409D0">
        <w:rPr>
          <w:rFonts w:ascii="Cambria" w:hAnsi="Cambria" w:cs="Cambria"/>
          <w:color w:val="auto"/>
        </w:rPr>
        <w:t>Ć</w:t>
      </w:r>
      <w:proofErr w:type="spellEnd"/>
      <w:r w:rsidRPr="000F47E6">
        <w:rPr>
          <w:color w:val="auto"/>
        </w:rPr>
        <w:t xml:space="preserve"> C, Taylor N, de Andrade D, </w:t>
      </w:r>
      <w:proofErr w:type="spellStart"/>
      <w:r w:rsidRPr="000F47E6">
        <w:rPr>
          <w:color w:val="auto"/>
        </w:rPr>
        <w:t>Carah</w:t>
      </w:r>
      <w:proofErr w:type="spellEnd"/>
      <w:r w:rsidRPr="000F47E6">
        <w:rPr>
          <w:color w:val="auto"/>
        </w:rPr>
        <w:t xml:space="preserve"> N, </w:t>
      </w:r>
      <w:proofErr w:type="spellStart"/>
      <w:r w:rsidRPr="000F47E6">
        <w:rPr>
          <w:color w:val="auto"/>
        </w:rPr>
        <w:t>Coomber</w:t>
      </w:r>
      <w:proofErr w:type="spellEnd"/>
      <w:r w:rsidRPr="000F47E6">
        <w:rPr>
          <w:color w:val="auto"/>
        </w:rPr>
        <w:t xml:space="preserve"> K, </w:t>
      </w:r>
      <w:r w:rsidR="007869E5" w:rsidRPr="000F47E6">
        <w:rPr>
          <w:i/>
          <w:color w:val="auto"/>
        </w:rPr>
        <w:t>et al</w:t>
      </w:r>
      <w:r w:rsidRPr="000F47E6">
        <w:rPr>
          <w:color w:val="auto"/>
        </w:rPr>
        <w:t xml:space="preserve">. The impact of Queensland’s Tackling Alcohol-Fuelled Violence Policy on nightlife and business trade [published online ahead of </w:t>
      </w:r>
      <w:proofErr w:type="gramStart"/>
      <w:r w:rsidRPr="000F47E6">
        <w:rPr>
          <w:color w:val="auto"/>
        </w:rPr>
        <w:t>print ]</w:t>
      </w:r>
      <w:proofErr w:type="gramEnd"/>
      <w:r w:rsidRPr="000F47E6">
        <w:rPr>
          <w:color w:val="auto"/>
        </w:rPr>
        <w:t xml:space="preserve">. </w:t>
      </w:r>
      <w:r w:rsidR="007869E5" w:rsidRPr="000F47E6">
        <w:rPr>
          <w:i/>
          <w:color w:val="auto"/>
        </w:rPr>
        <w:t>Drug Alcohol Rev</w:t>
      </w:r>
      <w:r w:rsidRPr="000F47E6">
        <w:rPr>
          <w:color w:val="auto"/>
        </w:rPr>
        <w:t xml:space="preserve"> 2021. https://doi.org/10.1111/dar.13271</w:t>
      </w:r>
    </w:p>
    <w:p w14:paraId="30A5866D" w14:textId="5624E4E9" w:rsidR="00FC1D2F" w:rsidRPr="000F47E6" w:rsidRDefault="00FC1D2F" w:rsidP="00FC1D2F">
      <w:pPr>
        <w:pStyle w:val="65ReferencesTextstylesTextstyles"/>
        <w:rPr>
          <w:color w:val="auto"/>
        </w:rPr>
      </w:pPr>
      <w:r w:rsidRPr="000F47E6">
        <w:rPr>
          <w:color w:val="auto"/>
        </w:rPr>
        <w:lastRenderedPageBreak/>
        <w:t>42.</w:t>
      </w:r>
      <w:r w:rsidRPr="000F47E6">
        <w:rPr>
          <w:color w:val="auto"/>
        </w:rPr>
        <w:tab/>
        <w:t xml:space="preserve">Miller </w:t>
      </w:r>
      <w:r w:rsidRPr="00F409D0">
        <w:rPr>
          <w:color w:val="auto"/>
        </w:rPr>
        <w:t>PG</w:t>
      </w:r>
      <w:r w:rsidRPr="000F47E6">
        <w:rPr>
          <w:color w:val="auto"/>
        </w:rPr>
        <w:t xml:space="preserve">, </w:t>
      </w:r>
      <w:proofErr w:type="spellStart"/>
      <w:r w:rsidRPr="000F47E6">
        <w:rPr>
          <w:color w:val="auto"/>
        </w:rPr>
        <w:t>Coomber</w:t>
      </w:r>
      <w:proofErr w:type="spellEnd"/>
      <w:r w:rsidRPr="000F47E6">
        <w:rPr>
          <w:color w:val="auto"/>
        </w:rPr>
        <w:t xml:space="preserve"> K, de Andrade D, Livingston M, </w:t>
      </w:r>
      <w:proofErr w:type="spellStart"/>
      <w:r w:rsidRPr="000F47E6">
        <w:rPr>
          <w:color w:val="auto"/>
        </w:rPr>
        <w:t>Puljevi</w:t>
      </w:r>
      <w:r w:rsidRPr="000F47E6">
        <w:rPr>
          <w:rFonts w:ascii="Cambria" w:hAnsi="Cambria" w:cs="Cambria"/>
          <w:color w:val="auto"/>
        </w:rPr>
        <w:t>ć</w:t>
      </w:r>
      <w:proofErr w:type="spellEnd"/>
      <w:r w:rsidRPr="000F47E6">
        <w:rPr>
          <w:color w:val="auto"/>
        </w:rPr>
        <w:t xml:space="preserve"> C, </w:t>
      </w:r>
      <w:proofErr w:type="spellStart"/>
      <w:r w:rsidRPr="000F47E6">
        <w:rPr>
          <w:color w:val="auto"/>
        </w:rPr>
        <w:t>Vakidis</w:t>
      </w:r>
      <w:proofErr w:type="spellEnd"/>
      <w:r w:rsidRPr="000F47E6">
        <w:rPr>
          <w:color w:val="auto"/>
        </w:rPr>
        <w:t xml:space="preserve"> T, </w:t>
      </w:r>
      <w:r w:rsidR="007869E5" w:rsidRPr="000F47E6">
        <w:rPr>
          <w:i/>
          <w:color w:val="auto"/>
        </w:rPr>
        <w:t>et al</w:t>
      </w:r>
      <w:r w:rsidRPr="000F47E6">
        <w:rPr>
          <w:color w:val="auto"/>
        </w:rPr>
        <w:t>. Summarising the impacts of the Queensland Alcohol-related violence and Night-Time Economy (</w:t>
      </w:r>
      <w:r w:rsidRPr="00F409D0">
        <w:rPr>
          <w:color w:val="auto"/>
        </w:rPr>
        <w:t>QUANTEM</w:t>
      </w:r>
      <w:r w:rsidRPr="000F47E6">
        <w:rPr>
          <w:color w:val="auto"/>
        </w:rPr>
        <w:t xml:space="preserve">) project. </w:t>
      </w:r>
      <w:r w:rsidR="007869E5" w:rsidRPr="000F47E6">
        <w:rPr>
          <w:i/>
          <w:color w:val="auto"/>
        </w:rPr>
        <w:t>Drug Alcohol Rev</w:t>
      </w:r>
      <w:r w:rsidRPr="000F47E6">
        <w:rPr>
          <w:color w:val="auto"/>
        </w:rPr>
        <w:t xml:space="preserve"> </w:t>
      </w:r>
      <w:proofErr w:type="gramStart"/>
      <w:r w:rsidRPr="000F47E6">
        <w:rPr>
          <w:color w:val="auto"/>
        </w:rPr>
        <w:t>2021;</w:t>
      </w:r>
      <w:r w:rsidR="007869E5" w:rsidRPr="000F47E6">
        <w:rPr>
          <w:b/>
          <w:color w:val="auto"/>
        </w:rPr>
        <w:t>40</w:t>
      </w:r>
      <w:r w:rsidRPr="000F47E6">
        <w:rPr>
          <w:color w:val="auto"/>
        </w:rPr>
        <w:t>:</w:t>
      </w:r>
      <w:r w:rsidRPr="00F409D0">
        <w:rPr>
          <w:color w:val="auto"/>
        </w:rPr>
        <w:t>755</w:t>
      </w:r>
      <w:proofErr w:type="gramEnd"/>
      <w:r w:rsidRPr="000F47E6">
        <w:rPr>
          <w:color w:val="auto"/>
        </w:rPr>
        <w:t>–</w:t>
      </w:r>
      <w:r w:rsidRPr="00F409D0">
        <w:rPr>
          <w:color w:val="auto"/>
        </w:rPr>
        <w:t>60</w:t>
      </w:r>
      <w:r w:rsidRPr="000F47E6">
        <w:rPr>
          <w:color w:val="auto"/>
        </w:rPr>
        <w:t>. https://doi.org/10.1111/dar.13272</w:t>
      </w:r>
    </w:p>
    <w:p w14:paraId="0B86EFC2" w14:textId="7B7FB577" w:rsidR="00FC1D2F" w:rsidRPr="000F47E6" w:rsidRDefault="00FC1D2F" w:rsidP="00FC1D2F">
      <w:pPr>
        <w:pStyle w:val="65ReferencesTextstylesTextstyles"/>
        <w:rPr>
          <w:color w:val="auto"/>
        </w:rPr>
      </w:pPr>
      <w:r w:rsidRPr="000F47E6">
        <w:rPr>
          <w:color w:val="auto"/>
        </w:rPr>
        <w:t>43.</w:t>
      </w:r>
      <w:r w:rsidR="00A818AD" w:rsidRPr="000F47E6">
        <w:rPr>
          <w:color w:val="auto"/>
        </w:rPr>
        <w:tab/>
      </w:r>
      <w:r w:rsidRPr="000F47E6">
        <w:rPr>
          <w:color w:val="auto"/>
        </w:rPr>
        <w:t xml:space="preserve">O’Donnell R, Mohan A, Purves R, </w:t>
      </w:r>
      <w:proofErr w:type="spellStart"/>
      <w:r w:rsidRPr="000F47E6">
        <w:rPr>
          <w:color w:val="auto"/>
        </w:rPr>
        <w:t>Maani</w:t>
      </w:r>
      <w:proofErr w:type="spellEnd"/>
      <w:r w:rsidRPr="000F47E6">
        <w:rPr>
          <w:color w:val="auto"/>
        </w:rPr>
        <w:t xml:space="preserve"> N, Angus C, Egan M, </w:t>
      </w:r>
      <w:r w:rsidR="007869E5" w:rsidRPr="000F47E6">
        <w:rPr>
          <w:i/>
          <w:iCs/>
          <w:color w:val="auto"/>
        </w:rPr>
        <w:t>et al</w:t>
      </w:r>
      <w:r w:rsidRPr="000F47E6">
        <w:rPr>
          <w:color w:val="auto"/>
        </w:rPr>
        <w:t xml:space="preserve">. Mechanisms of impact of alcohol availability interventions from the perspective of 63 diverse alcohol licensing stakeholders: a qualitative interview study. </w:t>
      </w:r>
      <w:r w:rsidR="007869E5" w:rsidRPr="000F47E6">
        <w:rPr>
          <w:i/>
          <w:iCs/>
          <w:color w:val="auto"/>
        </w:rPr>
        <w:t>Drug Alcohol Rev</w:t>
      </w:r>
      <w:r w:rsidR="00F016E8" w:rsidRPr="000F47E6">
        <w:rPr>
          <w:color w:val="auto"/>
        </w:rPr>
        <w:t>; forthcoming.</w:t>
      </w:r>
    </w:p>
    <w:p w14:paraId="33F6E19E" w14:textId="6D619C20" w:rsidR="00824C8C" w:rsidRPr="000F47E6" w:rsidRDefault="00824C8C" w:rsidP="00FC1D2F">
      <w:pPr>
        <w:pStyle w:val="65ReferencesTextstylesTextstyles"/>
        <w:rPr>
          <w:color w:val="auto"/>
        </w:rPr>
      </w:pPr>
      <w:r w:rsidRPr="000F47E6">
        <w:rPr>
          <w:color w:val="auto"/>
        </w:rPr>
        <w:t>601.</w:t>
      </w:r>
      <w:r w:rsidRPr="000F47E6">
        <w:rPr>
          <w:color w:val="auto"/>
        </w:rPr>
        <w:tab/>
      </w:r>
      <w:r w:rsidR="00B81D04" w:rsidRPr="000F47E6">
        <w:rPr>
          <w:color w:val="auto"/>
        </w:rPr>
        <w:t xml:space="preserve">Great Britain. </w:t>
      </w:r>
      <w:r w:rsidR="007869E5" w:rsidRPr="000F47E6">
        <w:rPr>
          <w:i/>
          <w:iCs/>
          <w:color w:val="auto"/>
        </w:rPr>
        <w:t>Health and Safety at Work etc. Act 1974</w:t>
      </w:r>
      <w:r w:rsidR="00B81D04" w:rsidRPr="000F47E6">
        <w:rPr>
          <w:color w:val="auto"/>
        </w:rPr>
        <w:t>. London: The Stationery Office; 1974.</w:t>
      </w:r>
    </w:p>
    <w:sectPr w:rsidR="00824C8C" w:rsidRPr="000F47E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4-05T12:24:00Z" w:initials="EN">
    <w:p w14:paraId="4B5321E3" w14:textId="77777777" w:rsidR="007869E5" w:rsidRDefault="007869E5" w:rsidP="00F45F5B">
      <w:pPr>
        <w:pStyle w:val="CommentText"/>
        <w:rPr>
          <w:color w:val="00000C"/>
        </w:rPr>
      </w:pPr>
      <w:r>
        <w:rPr>
          <w:rStyle w:val="CommentReference"/>
        </w:rPr>
        <w:annotationRef/>
      </w:r>
      <w:r>
        <w:rPr>
          <w:color w:val="00000C"/>
        </w:rPr>
        <w:t> Main title </w:t>
      </w:r>
    </w:p>
    <w:p w14:paraId="4F47CF2A" w14:textId="77777777" w:rsidR="007869E5" w:rsidRDefault="007869E5" w:rsidP="00F45F5B">
      <w:pPr>
        <w:pStyle w:val="CommentText"/>
      </w:pP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10E365F6" w14:textId="77777777" w:rsidR="007869E5" w:rsidRDefault="007869E5" w:rsidP="00F45F5B">
      <w:pPr>
        <w:pStyle w:val="CommentText"/>
      </w:pPr>
      <w:r>
        <w:t>If copyright permission is required for any reproduced material from your dual publications, please seek this as early as possible to avoid any delays.</w:t>
      </w:r>
    </w:p>
  </w:comment>
  <w:comment w:id="1" w:author="Euan Notley" w:date="2022-04-05T12:25:00Z" w:initials="EN">
    <w:p w14:paraId="7ECB50D3" w14:textId="77777777" w:rsidR="007869E5" w:rsidRDefault="007869E5" w:rsidP="00F45F5B">
      <w:pPr>
        <w:pStyle w:val="CommentText"/>
        <w:rPr>
          <w:color w:val="00000C"/>
        </w:rPr>
      </w:pPr>
      <w:r>
        <w:rPr>
          <w:rStyle w:val="CommentReference"/>
        </w:rPr>
        <w:annotationRef/>
      </w:r>
      <w:r>
        <w:rPr>
          <w:color w:val="00000C"/>
        </w:rPr>
        <w:t> Main title </w:t>
      </w:r>
    </w:p>
    <w:p w14:paraId="58E8B346" w14:textId="77777777" w:rsidR="007869E5" w:rsidRDefault="007869E5" w:rsidP="00F45F5B">
      <w:pPr>
        <w:pStyle w:val="CommentText"/>
      </w:pPr>
      <w:r>
        <w:t>Please could you advise if your report contains patient data? If so, please let us know if you are happy for the following standard text to be inserted in the Acknowledgements section of your report:</w:t>
      </w:r>
    </w:p>
    <w:p w14:paraId="723271BF" w14:textId="77777777" w:rsidR="007869E5" w:rsidRDefault="007869E5" w:rsidP="00F45F5B">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Euan Notley" w:date="2022-04-05T10:08:00Z" w:initials="EN">
    <w:p w14:paraId="2EBDBF1D" w14:textId="77777777" w:rsidR="00AE6A98" w:rsidRDefault="00B13840" w:rsidP="00FC1A7A">
      <w:r>
        <w:rPr>
          <w:rStyle w:val="CommentReference"/>
        </w:rPr>
        <w:annotationRef/>
      </w:r>
      <w:r w:rsidR="00AE6A98">
        <w:t> Affiliations </w:t>
      </w:r>
      <w:r w:rsidR="00AE6A98">
        <w:cr/>
        <w:t>Please provide a location for the SPECTRUM Consortium.</w:t>
      </w:r>
    </w:p>
  </w:comment>
  <w:comment w:id="3" w:author="Ross Stewart" w:date="2022-04-27T10:13:00Z" w:initials="RS">
    <w:p w14:paraId="7BC4D805" w14:textId="50B36371" w:rsidR="000F47E6" w:rsidRDefault="00423E05" w:rsidP="00964BDF">
      <w:pPr>
        <w:rPr>
          <w:color w:val="00000C"/>
        </w:rPr>
      </w:pPr>
      <w:r>
        <w:rPr>
          <w:rStyle w:val="CommentReference"/>
        </w:rPr>
        <w:annotationRef/>
      </w:r>
      <w:r w:rsidR="000F47E6">
        <w:rPr>
          <w:color w:val="00000C"/>
        </w:rPr>
        <w:t> Declared competing interests of authors </w:t>
      </w:r>
    </w:p>
    <w:p w14:paraId="40C5302F" w14:textId="784B4C8E" w:rsidR="002604AD" w:rsidRDefault="002604AD" w:rsidP="00964BDF">
      <w:r>
        <w:t>SPECTRUM defined as shown; OK?</w:t>
      </w:r>
    </w:p>
  </w:comment>
  <w:comment w:id="4" w:author="Ross Stewart" w:date="2022-04-27T10:24:00Z" w:initials="RS">
    <w:p w14:paraId="24245776" w14:textId="77777777" w:rsidR="000F47E6" w:rsidRDefault="00204096" w:rsidP="00274BBE">
      <w:pPr>
        <w:rPr>
          <w:color w:val="00000C"/>
        </w:rPr>
      </w:pPr>
      <w:r>
        <w:rPr>
          <w:rStyle w:val="CommentReference"/>
        </w:rPr>
        <w:annotationRef/>
      </w:r>
      <w:r w:rsidR="000F47E6">
        <w:rPr>
          <w:color w:val="00000C"/>
        </w:rPr>
        <w:t> Declared competing interests of authors </w:t>
      </w:r>
    </w:p>
    <w:p w14:paraId="3CD83D64" w14:textId="49A04282" w:rsidR="00204096" w:rsidRDefault="00204096" w:rsidP="00274BBE">
      <w:r>
        <w:t>Programme name amended; OK?</w:t>
      </w:r>
    </w:p>
  </w:comment>
  <w:comment w:id="5" w:author="Ross Stewart" w:date="2022-05-05T10:14:00Z" w:initials="RS">
    <w:p w14:paraId="163381FB" w14:textId="77777777" w:rsidR="000F47E6" w:rsidRDefault="002604AD" w:rsidP="002D6744">
      <w:pPr>
        <w:rPr>
          <w:color w:val="00000C"/>
        </w:rPr>
      </w:pPr>
      <w:r>
        <w:rPr>
          <w:rStyle w:val="CommentReference"/>
        </w:rPr>
        <w:annotationRef/>
      </w:r>
      <w:r w:rsidR="000F47E6">
        <w:rPr>
          <w:color w:val="00000C"/>
        </w:rPr>
        <w:t> Declared competing interests of authors </w:t>
      </w:r>
    </w:p>
    <w:p w14:paraId="1495F464" w14:textId="213C025E" w:rsidR="002604AD" w:rsidRDefault="002604AD" w:rsidP="002D6744">
      <w:r>
        <w:t>CHAMP1 defined as shown; OK?</w:t>
      </w:r>
    </w:p>
  </w:comment>
  <w:comment w:id="6" w:author="Ross Stewart" w:date="2022-04-27T10:27:00Z" w:initials="RS">
    <w:p w14:paraId="26C6EBE8" w14:textId="77777777" w:rsidR="000F47E6" w:rsidRDefault="00CA561C" w:rsidP="00FD3AE4">
      <w:pPr>
        <w:rPr>
          <w:color w:val="00000C"/>
        </w:rPr>
      </w:pPr>
      <w:r>
        <w:rPr>
          <w:rStyle w:val="CommentReference"/>
        </w:rPr>
        <w:annotationRef/>
      </w:r>
      <w:r w:rsidR="000F47E6">
        <w:rPr>
          <w:color w:val="00000C"/>
        </w:rPr>
        <w:t> Declared competing interests of authors </w:t>
      </w:r>
    </w:p>
    <w:p w14:paraId="30EE6C46" w14:textId="510E25A4" w:rsidR="00CA561C" w:rsidRDefault="00CA561C" w:rsidP="00FD3AE4">
      <w:r>
        <w:t>Please check that this study name is correct.</w:t>
      </w:r>
    </w:p>
  </w:comment>
  <w:comment w:id="7" w:author="Ross Stewart" w:date="2022-04-27T10:36:00Z" w:initials="RS">
    <w:p w14:paraId="2C85A235" w14:textId="77777777" w:rsidR="000F47E6" w:rsidRDefault="00B52FA1" w:rsidP="00524623">
      <w:pPr>
        <w:rPr>
          <w:color w:val="00000C"/>
        </w:rPr>
      </w:pPr>
      <w:r>
        <w:rPr>
          <w:rStyle w:val="CommentReference"/>
        </w:rPr>
        <w:annotationRef/>
      </w:r>
      <w:r w:rsidR="000F47E6">
        <w:rPr>
          <w:color w:val="00000C"/>
        </w:rPr>
        <w:t> Abstract </w:t>
      </w:r>
    </w:p>
    <w:p w14:paraId="0D556F3B" w14:textId="3854E944" w:rsidR="00B52FA1" w:rsidRDefault="00B52FA1" w:rsidP="00524623">
      <w:r>
        <w:t>Abbreviations have been expanded in the Abstract following NIHR Journals Library requirements; OK?</w:t>
      </w:r>
    </w:p>
  </w:comment>
  <w:comment w:id="8" w:author="Ross Stewart" w:date="2022-04-27T11:15:00Z" w:initials="RS">
    <w:p w14:paraId="00245F7A" w14:textId="77777777" w:rsidR="000F47E6" w:rsidRDefault="00253859" w:rsidP="000F5603">
      <w:pPr>
        <w:rPr>
          <w:color w:val="00000C"/>
        </w:rPr>
      </w:pPr>
      <w:r>
        <w:rPr>
          <w:rStyle w:val="CommentReference"/>
        </w:rPr>
        <w:annotationRef/>
      </w:r>
      <w:r w:rsidR="000F47E6">
        <w:rPr>
          <w:color w:val="00000C"/>
        </w:rPr>
        <w:t> Abstract, Objective </w:t>
      </w:r>
    </w:p>
    <w:p w14:paraId="619AC7E7" w14:textId="1DAC9031" w:rsidR="00927902" w:rsidRDefault="00927902" w:rsidP="000F5603">
      <w:r>
        <w:t>The terms ‘public health stakeholders’ and ‘licencing stakeholders’ are defined at first mention in the plain English summary. Should they be defined at first mention in the Abstract here?</w:t>
      </w:r>
      <w:r>
        <w:cr/>
      </w:r>
      <w:r>
        <w:cr/>
        <w:t>For example:</w:t>
      </w:r>
      <w:r>
        <w:cr/>
      </w:r>
      <w:r>
        <w:cr/>
        <w:t>‘…public health stakeholders (i.e. NHS staff and other public health professionals)…’</w:t>
      </w:r>
      <w:r>
        <w:cr/>
      </w:r>
      <w:r>
        <w:cr/>
        <w:t>‘…licensing stakeholders (i.e. licensing officers/managers, police staff with a licensing remit, elected members and licensing lawyers/clerks)...’</w:t>
      </w:r>
    </w:p>
  </w:comment>
  <w:comment w:id="9" w:author="Ross Stewart" w:date="2022-04-27T10:46:00Z" w:initials="RS">
    <w:p w14:paraId="6623CC7F" w14:textId="77777777" w:rsidR="000F47E6" w:rsidRDefault="00AD17D9" w:rsidP="000B41D1">
      <w:pPr>
        <w:rPr>
          <w:color w:val="00000C"/>
        </w:rPr>
      </w:pPr>
      <w:r>
        <w:rPr>
          <w:rStyle w:val="CommentReference"/>
        </w:rPr>
        <w:annotationRef/>
      </w:r>
      <w:r w:rsidR="000F47E6">
        <w:rPr>
          <w:color w:val="00000C"/>
        </w:rPr>
        <w:t> Abstract, Participants </w:t>
      </w:r>
    </w:p>
    <w:p w14:paraId="616CC99D" w14:textId="0E6F7D3A" w:rsidR="00AD17D9" w:rsidRDefault="00AD17D9" w:rsidP="000B41D1">
      <w:r>
        <w:t>‘health’ amended to ‘health services’ here for clarity; is this correct?</w:t>
      </w:r>
    </w:p>
  </w:comment>
  <w:comment w:id="10" w:author="Ross Stewart" w:date="2022-04-27T10:48:00Z" w:initials="RS">
    <w:p w14:paraId="0872B08D" w14:textId="77777777" w:rsidR="000F47E6" w:rsidRDefault="00B30601" w:rsidP="00CA59A6">
      <w:pPr>
        <w:rPr>
          <w:color w:val="00000C"/>
        </w:rPr>
      </w:pPr>
      <w:r>
        <w:rPr>
          <w:rStyle w:val="CommentReference"/>
        </w:rPr>
        <w:annotationRef/>
      </w:r>
      <w:r w:rsidR="000F47E6">
        <w:rPr>
          <w:color w:val="00000C"/>
        </w:rPr>
        <w:t> Abstract, Participants </w:t>
      </w:r>
    </w:p>
    <w:p w14:paraId="034B9028" w14:textId="066915B7" w:rsidR="00B30601" w:rsidRDefault="00B30601" w:rsidP="00CA59A6">
      <w:r>
        <w:t>Manufacturer details inserted as required; OK?</w:t>
      </w:r>
    </w:p>
  </w:comment>
  <w:comment w:id="11" w:author="Ross Stewart" w:date="2022-04-27T11:03:00Z" w:initials="RS">
    <w:p w14:paraId="19F1582F" w14:textId="77777777" w:rsidR="000F47E6" w:rsidRDefault="001F1B78" w:rsidP="00443720">
      <w:pPr>
        <w:rPr>
          <w:color w:val="00000C"/>
        </w:rPr>
      </w:pPr>
      <w:r>
        <w:rPr>
          <w:rStyle w:val="CommentReference"/>
        </w:rPr>
        <w:annotationRef/>
      </w:r>
      <w:r w:rsidR="000F47E6">
        <w:rPr>
          <w:color w:val="00000C"/>
        </w:rPr>
        <w:t> Plain English summary </w:t>
      </w:r>
    </w:p>
    <w:p w14:paraId="26086426" w14:textId="32EBC500" w:rsidR="001F1B78" w:rsidRDefault="001F1B78" w:rsidP="00443720">
      <w:r>
        <w:t>Amended for clarity; OK?</w:t>
      </w:r>
    </w:p>
  </w:comment>
  <w:comment w:id="12" w:author="Ross Stewart" w:date="2022-04-27T11:19:00Z" w:initials="RS">
    <w:p w14:paraId="172E2BE9" w14:textId="77777777" w:rsidR="000F47E6" w:rsidRDefault="00664514" w:rsidP="00675ECC">
      <w:pPr>
        <w:rPr>
          <w:color w:val="00000C"/>
        </w:rPr>
      </w:pPr>
      <w:r>
        <w:rPr>
          <w:rStyle w:val="CommentReference"/>
        </w:rPr>
        <w:annotationRef/>
      </w:r>
      <w:r w:rsidR="000F47E6">
        <w:rPr>
          <w:color w:val="00000C"/>
        </w:rPr>
        <w:t> Chapter 1 Background and introduction </w:t>
      </w:r>
    </w:p>
    <w:p w14:paraId="0B19A882" w14:textId="5AD0CBFA" w:rsidR="00700693" w:rsidRDefault="00700693" w:rsidP="00675ECC">
      <w:r>
        <w:t xml:space="preserve">Amended to ‘greater alcohol-related </w:t>
      </w:r>
      <w:r>
        <w:rPr>
          <w:b/>
          <w:bCs/>
        </w:rPr>
        <w:t>harm’</w:t>
      </w:r>
      <w:r>
        <w:t>; OK?</w:t>
      </w:r>
      <w:r>
        <w:cr/>
      </w:r>
      <w:r>
        <w:cr/>
        <w:t>Alternatively, ‘</w:t>
      </w:r>
      <w:r>
        <w:rPr>
          <w:b/>
          <w:bCs/>
        </w:rPr>
        <w:t>more</w:t>
      </w:r>
      <w:r>
        <w:t xml:space="preserve"> alcohol-related </w:t>
      </w:r>
      <w:r>
        <w:rPr>
          <w:b/>
          <w:bCs/>
        </w:rPr>
        <w:t>harms</w:t>
      </w:r>
      <w:r>
        <w:t>’.</w:t>
      </w:r>
    </w:p>
  </w:comment>
  <w:comment w:id="13" w:author="Ross Stewart" w:date="2022-04-27T14:10:00Z" w:initials="RS">
    <w:p w14:paraId="6C578E58" w14:textId="77777777" w:rsidR="000F47E6" w:rsidRDefault="00927902" w:rsidP="00705E78">
      <w:pPr>
        <w:rPr>
          <w:color w:val="00000C"/>
        </w:rPr>
      </w:pPr>
      <w:r>
        <w:rPr>
          <w:rStyle w:val="CommentReference"/>
        </w:rPr>
        <w:annotationRef/>
      </w:r>
      <w:r w:rsidR="000F47E6">
        <w:rPr>
          <w:color w:val="00000C"/>
        </w:rPr>
        <w:t> Chapter 1 Background and introduction </w:t>
      </w:r>
    </w:p>
    <w:p w14:paraId="7EE14C98" w14:textId="6157474F" w:rsidR="00927902" w:rsidRDefault="00927902" w:rsidP="00705E78">
      <w:r>
        <w:t>Can this be defined here, at the first mention in the main text of this term?</w:t>
      </w:r>
    </w:p>
    <w:p w14:paraId="24444DB2" w14:textId="77777777" w:rsidR="00927902" w:rsidRDefault="00927902" w:rsidP="00705E78"/>
    <w:p w14:paraId="6B655D7C" w14:textId="77777777" w:rsidR="00927902" w:rsidRDefault="00927902" w:rsidP="00705E78">
      <w:r>
        <w:t>For example:</w:t>
      </w:r>
    </w:p>
    <w:p w14:paraId="2AC04440" w14:textId="77777777" w:rsidR="00927902" w:rsidRDefault="00927902" w:rsidP="00705E78"/>
    <w:p w14:paraId="60F9B655" w14:textId="77777777" w:rsidR="00927902" w:rsidRDefault="00927902" w:rsidP="00705E78">
      <w:r>
        <w:t>‘…public health stakeholders (i.e. NHS staff and other public health professionals)…’</w:t>
      </w:r>
    </w:p>
  </w:comment>
  <w:comment w:id="14" w:author="Ross Stewart" w:date="2022-04-27T11:26:00Z" w:initials="RS">
    <w:p w14:paraId="79B940DB" w14:textId="77777777" w:rsidR="000F47E6" w:rsidRDefault="00700AF1" w:rsidP="00CF2A38">
      <w:pPr>
        <w:rPr>
          <w:color w:val="00000C"/>
        </w:rPr>
      </w:pPr>
      <w:r>
        <w:rPr>
          <w:rStyle w:val="CommentReference"/>
        </w:rPr>
        <w:annotationRef/>
      </w:r>
      <w:r w:rsidR="000F47E6">
        <w:rPr>
          <w:color w:val="00000C"/>
        </w:rPr>
        <w:t> Chapter 1 Background and introduction </w:t>
      </w:r>
    </w:p>
    <w:p w14:paraId="3CD24CBB" w14:textId="309CE73C" w:rsidR="00B76C08" w:rsidRDefault="00B76C08" w:rsidP="00CF2A38">
      <w:r>
        <w:t xml:space="preserve">Does this mean ‘Both systems require that decision-making and policy </w:t>
      </w:r>
      <w:r w:rsidR="00360061">
        <w:rPr>
          <w:noProof/>
        </w:rPr>
        <w:t xml:space="preserve">are </w:t>
      </w:r>
      <w:r>
        <w:t>guided by objectives’?</w:t>
      </w:r>
    </w:p>
  </w:comment>
  <w:comment w:id="15" w:author="Ross Stewart" w:date="2022-04-06T13:39:00Z" w:initials="RS">
    <w:p w14:paraId="5AB123D1" w14:textId="77777777" w:rsidR="000F47E6" w:rsidRDefault="00B13840" w:rsidP="00F45F5B">
      <w:pPr>
        <w:rPr>
          <w:color w:val="00000C"/>
        </w:rPr>
      </w:pPr>
      <w:r>
        <w:rPr>
          <w:rStyle w:val="CommentReference"/>
        </w:rPr>
        <w:annotationRef/>
      </w:r>
      <w:r w:rsidR="000F47E6">
        <w:rPr>
          <w:color w:val="00000C"/>
        </w:rPr>
        <w:t> TABLE 1 </w:t>
      </w:r>
    </w:p>
    <w:p w14:paraId="26E4DBAB" w14:textId="52F9F822" w:rsidR="00B13840" w:rsidRDefault="00B13840" w:rsidP="00F45F5B">
      <w:r>
        <w:t>Thank you for supplying information on permission to reproduce this table.</w:t>
      </w:r>
      <w:r>
        <w:cr/>
      </w:r>
      <w:r>
        <w:cr/>
        <w:t>Please provide proof of permission to reproduce this table.</w:t>
      </w:r>
      <w:r>
        <w:cr/>
      </w:r>
      <w:r>
        <w:cr/>
        <w:t>As stated here (</w:t>
      </w:r>
      <w:hyperlink r:id="rId1" w:history="1">
        <w:r w:rsidRPr="00CC3FAA">
          <w:rPr>
            <w:rStyle w:val="Hyperlink"/>
          </w:rPr>
          <w:t>https://onlinelibrary.wiley.com/page/journal/14653362/homepage/permissions.html</w:t>
        </w:r>
      </w:hyperlink>
      <w:r>
        <w:t>), a formal grant of license can be downloaded free of charge from RightsLink© and should take only a few moments to obtain.</w:t>
      </w:r>
    </w:p>
  </w:comment>
  <w:comment w:id="16" w:author="Ross Stewart" w:date="2022-04-27T11:45:00Z" w:initials="RS">
    <w:p w14:paraId="20FC30F5" w14:textId="77777777" w:rsidR="000F47E6" w:rsidRDefault="008F0A16" w:rsidP="00B20829">
      <w:pPr>
        <w:rPr>
          <w:color w:val="00000C"/>
        </w:rPr>
      </w:pPr>
      <w:r>
        <w:rPr>
          <w:rStyle w:val="CommentReference"/>
        </w:rPr>
        <w:annotationRef/>
      </w:r>
      <w:r w:rsidR="000F47E6">
        <w:rPr>
          <w:color w:val="00000C"/>
        </w:rPr>
        <w:t> TABLE 1 </w:t>
      </w:r>
    </w:p>
    <w:p w14:paraId="380981B7" w14:textId="58B7DF3E" w:rsidR="00EE3EEF" w:rsidRDefault="00EE3EEF" w:rsidP="00B20829">
      <w:r>
        <w:t>Citation number added; is this correct?</w:t>
      </w:r>
    </w:p>
  </w:comment>
  <w:comment w:id="17" w:author="Ross Stewart" w:date="2022-04-27T11:54:00Z" w:initials="RS">
    <w:p w14:paraId="2129F64A" w14:textId="77777777" w:rsidR="00360061" w:rsidRDefault="00166FEA" w:rsidP="0047704F">
      <w:r>
        <w:rPr>
          <w:rStyle w:val="CommentReference"/>
        </w:rPr>
        <w:annotationRef/>
      </w:r>
      <w:r w:rsidR="00360061">
        <w:t> TABLE 1 </w:t>
      </w:r>
      <w:r w:rsidR="00360061">
        <w:cr/>
        <w:t>Full reference details added to list of references for this Act; OK?</w:t>
      </w:r>
    </w:p>
  </w:comment>
  <w:comment w:id="18" w:author="Ross Stewart" w:date="2022-04-27T11:38:00Z" w:initials="RS">
    <w:p w14:paraId="0B66F483" w14:textId="77777777" w:rsidR="008B4822" w:rsidRDefault="00D84DCD" w:rsidP="00C75376">
      <w:r>
        <w:rPr>
          <w:rStyle w:val="CommentReference"/>
        </w:rPr>
        <w:annotationRef/>
      </w:r>
      <w:r w:rsidR="008B4822">
        <w:t> TABLE 1 </w:t>
      </w:r>
      <w:r w:rsidR="008B4822">
        <w:cr/>
        <w:t>Credit line inserted; please check. (See Q16.)</w:t>
      </w:r>
    </w:p>
  </w:comment>
  <w:comment w:id="19" w:author="Ross Stewart" w:date="2022-04-27T14:12:00Z" w:initials="RS">
    <w:p w14:paraId="5E2263F8" w14:textId="209D7700" w:rsidR="000F47E6" w:rsidRDefault="00927902" w:rsidP="003B648F">
      <w:pPr>
        <w:rPr>
          <w:color w:val="00000C"/>
        </w:rPr>
      </w:pPr>
      <w:r>
        <w:rPr>
          <w:rStyle w:val="CommentReference"/>
        </w:rPr>
        <w:annotationRef/>
      </w:r>
      <w:r w:rsidR="000F47E6">
        <w:rPr>
          <w:color w:val="00000C"/>
        </w:rPr>
        <w:t> Chapter 1 Background and introduction </w:t>
      </w:r>
    </w:p>
    <w:p w14:paraId="6387366F" w14:textId="250C2634" w:rsidR="00927902" w:rsidRDefault="00927902" w:rsidP="003B648F">
      <w:r>
        <w:t>This definition has been moved from later in the text to here, at the first mention in the main text of this term; OK?</w:t>
      </w:r>
    </w:p>
  </w:comment>
  <w:comment w:id="20" w:author="Ross Stewart" w:date="2022-04-27T12:02:00Z" w:initials="RS">
    <w:p w14:paraId="11EA343E" w14:textId="77777777" w:rsidR="000F47E6" w:rsidRDefault="006708A7" w:rsidP="008E5BB6">
      <w:pPr>
        <w:rPr>
          <w:color w:val="00000C"/>
        </w:rPr>
      </w:pPr>
      <w:r>
        <w:rPr>
          <w:rStyle w:val="CommentReference"/>
        </w:rPr>
        <w:annotationRef/>
      </w:r>
      <w:r w:rsidR="000F47E6">
        <w:rPr>
          <w:color w:val="00000C"/>
        </w:rPr>
        <w:t> Chapter 1 Background and introduction </w:t>
      </w:r>
    </w:p>
    <w:p w14:paraId="530BD3A4" w14:textId="6861FB15" w:rsidR="006708A7" w:rsidRDefault="006708A7" w:rsidP="008E5BB6">
      <w:r>
        <w:t>Should this be the roles of public health stakeholders?</w:t>
      </w:r>
    </w:p>
  </w:comment>
  <w:comment w:id="21" w:author="Ross Stewart" w:date="2022-04-27T13:51:00Z" w:initials="RS">
    <w:p w14:paraId="79B77AAC" w14:textId="77777777" w:rsidR="000F47E6" w:rsidRDefault="0068721C" w:rsidP="009C6D3E">
      <w:pPr>
        <w:rPr>
          <w:color w:val="00000C"/>
        </w:rPr>
      </w:pPr>
      <w:r>
        <w:rPr>
          <w:rStyle w:val="CommentReference"/>
        </w:rPr>
        <w:annotationRef/>
      </w:r>
      <w:r w:rsidR="000F47E6">
        <w:rPr>
          <w:color w:val="00000C"/>
        </w:rPr>
        <w:t> Chapter 2 Methods, Sample and recruitment </w:t>
      </w:r>
    </w:p>
    <w:p w14:paraId="3EE66BFB" w14:textId="60E2D94E" w:rsidR="0068721C" w:rsidRDefault="0068721C" w:rsidP="009C6D3E">
      <w:r>
        <w:t>Lightly edited for clarity; is this OK?</w:t>
      </w:r>
    </w:p>
  </w:comment>
  <w:comment w:id="22" w:author="Ross Stewart" w:date="2022-04-27T13:52:00Z" w:initials="RS">
    <w:p w14:paraId="42974E28" w14:textId="77777777" w:rsidR="000F47E6" w:rsidRDefault="00860457" w:rsidP="000D1D30">
      <w:pPr>
        <w:rPr>
          <w:color w:val="00000C"/>
        </w:rPr>
      </w:pPr>
      <w:r>
        <w:rPr>
          <w:rStyle w:val="CommentReference"/>
        </w:rPr>
        <w:annotationRef/>
      </w:r>
      <w:r w:rsidR="000F47E6">
        <w:rPr>
          <w:color w:val="00000C"/>
        </w:rPr>
        <w:t> Chapter 2 Methods, Sample and recruitment </w:t>
      </w:r>
    </w:p>
    <w:p w14:paraId="4D5476AF" w14:textId="0EEA038F" w:rsidR="00F3175B" w:rsidRDefault="00F3175B" w:rsidP="000D1D30">
      <w:r>
        <w:t>Did Alcohol Focus Scotland’s advice enable you to recruit six teams? Or does this mean ‘recommended recruitment of six…’?</w:t>
      </w:r>
    </w:p>
  </w:comment>
  <w:comment w:id="23" w:author="Ross Stewart" w:date="2022-04-27T13:57:00Z" w:initials="RS">
    <w:p w14:paraId="694F47BF" w14:textId="77777777" w:rsidR="000F47E6" w:rsidRDefault="001C190F" w:rsidP="003765E6">
      <w:pPr>
        <w:rPr>
          <w:color w:val="00000C"/>
        </w:rPr>
      </w:pPr>
      <w:r>
        <w:rPr>
          <w:rStyle w:val="CommentReference"/>
        </w:rPr>
        <w:annotationRef/>
      </w:r>
      <w:r w:rsidR="000F47E6">
        <w:rPr>
          <w:color w:val="00000C"/>
        </w:rPr>
        <w:t> Chapter 2 Methods, Sample and recruitment </w:t>
      </w:r>
    </w:p>
    <w:p w14:paraId="6A7E79FE" w14:textId="419E19C4" w:rsidR="001C190F" w:rsidRDefault="001C190F" w:rsidP="003765E6">
      <w:r>
        <w:t>Text amended for clarity; OK?</w:t>
      </w:r>
    </w:p>
  </w:comment>
  <w:comment w:id="24" w:author="Ross Stewart" w:date="2022-05-04T12:06:00Z" w:initials="RS">
    <w:p w14:paraId="3873F54E" w14:textId="77777777" w:rsidR="006714F3" w:rsidRDefault="00F473D2" w:rsidP="00FB3BF4">
      <w:r>
        <w:rPr>
          <w:rStyle w:val="CommentReference"/>
        </w:rPr>
        <w:annotationRef/>
      </w:r>
      <w:r w:rsidR="006714F3">
        <w:t> Chapter 2 Methods, Sample and recruitment </w:t>
      </w:r>
      <w:r w:rsidR="006714F3">
        <w:cr/>
        <w:t>Mentions of component parts of this threaded publication that are forthcoming have been lightly amended throughout (e.g. for tense) to avoid future anachronism; OK?</w:t>
      </w:r>
    </w:p>
  </w:comment>
  <w:comment w:id="25" w:author="Ross Stewart" w:date="2022-04-27T14:14:00Z" w:initials="RS">
    <w:p w14:paraId="2492C7AF" w14:textId="04C54BD3" w:rsidR="000F47E6" w:rsidRDefault="005D5D17" w:rsidP="00E10ECF">
      <w:pPr>
        <w:rPr>
          <w:color w:val="00000C"/>
        </w:rPr>
      </w:pPr>
      <w:r>
        <w:rPr>
          <w:rStyle w:val="CommentReference"/>
        </w:rPr>
        <w:annotationRef/>
      </w:r>
      <w:r w:rsidR="000F47E6">
        <w:rPr>
          <w:color w:val="00000C"/>
        </w:rPr>
        <w:t> Chapter 2 Methods, Data collection </w:t>
      </w:r>
    </w:p>
    <w:p w14:paraId="7B30B994" w14:textId="1BB908C9" w:rsidR="005D5D17" w:rsidRDefault="005D5D17" w:rsidP="00E10ECF">
      <w:r>
        <w:t>Does this mean ‘options’?</w:t>
      </w:r>
    </w:p>
  </w:comment>
  <w:comment w:id="26" w:author="Euan Notley" w:date="2022-04-05T12:12:00Z" w:initials="EN">
    <w:p w14:paraId="50E28A58" w14:textId="77777777" w:rsidR="000F47E6" w:rsidRDefault="00B13840" w:rsidP="00F45F5B">
      <w:pPr>
        <w:rPr>
          <w:color w:val="00000C"/>
        </w:rPr>
      </w:pPr>
      <w:r>
        <w:rPr>
          <w:rStyle w:val="CommentReference"/>
        </w:rPr>
        <w:annotationRef/>
      </w:r>
      <w:r w:rsidR="000F47E6">
        <w:rPr>
          <w:color w:val="00000C"/>
        </w:rPr>
        <w:t> BOX 1 </w:t>
      </w:r>
    </w:p>
    <w:p w14:paraId="34CC06DD" w14:textId="2E03550C" w:rsidR="00B13840" w:rsidRDefault="00B13840" w:rsidP="00F45F5B">
      <w:r>
        <w:t>Tables 2 and 3 have been changed to a boxes, following NIHR Journals Library style requirements, as these comprised single columns. OK?</w:t>
      </w:r>
    </w:p>
  </w:comment>
  <w:comment w:id="27" w:author="Ross Stewart" w:date="2022-04-27T14:41:00Z" w:initials="RS">
    <w:p w14:paraId="0B1BBA54" w14:textId="77777777" w:rsidR="000F47E6" w:rsidRDefault="00851878" w:rsidP="007A698D">
      <w:pPr>
        <w:rPr>
          <w:color w:val="00000C"/>
        </w:rPr>
      </w:pPr>
      <w:r>
        <w:rPr>
          <w:rStyle w:val="CommentReference"/>
        </w:rPr>
        <w:annotationRef/>
      </w:r>
      <w:r w:rsidR="000F47E6">
        <w:rPr>
          <w:color w:val="00000C"/>
        </w:rPr>
        <w:t> BOX 2 </w:t>
      </w:r>
    </w:p>
    <w:p w14:paraId="07E08E5D" w14:textId="1DE23BC5" w:rsidR="00851878" w:rsidRDefault="00851878" w:rsidP="007A698D">
      <w:r>
        <w:t xml:space="preserve">Should this be ‘How much of what you </w:t>
      </w:r>
      <w:r>
        <w:rPr>
          <w:b/>
          <w:bCs/>
        </w:rPr>
        <w:t>do</w:t>
      </w:r>
      <w:r>
        <w:t>…’?</w:t>
      </w:r>
    </w:p>
  </w:comment>
  <w:comment w:id="28" w:author="Ross Stewart" w:date="2022-05-05T10:30:00Z" w:initials="RS">
    <w:p w14:paraId="2BED89D5" w14:textId="77777777" w:rsidR="000F47E6" w:rsidRDefault="000C3C65" w:rsidP="00FB5C07">
      <w:pPr>
        <w:rPr>
          <w:color w:val="00000C"/>
        </w:rPr>
      </w:pPr>
      <w:r>
        <w:rPr>
          <w:rStyle w:val="CommentReference"/>
        </w:rPr>
        <w:annotationRef/>
      </w:r>
      <w:r w:rsidR="000F47E6">
        <w:rPr>
          <w:color w:val="00000C"/>
        </w:rPr>
        <w:t> Chapter 3 Results, Public health approaches to engaging with alcohol licensing systems, Adopting a ‘collaborative’ approach </w:t>
      </w:r>
    </w:p>
    <w:p w14:paraId="39D81D94" w14:textId="41C7E01D" w:rsidR="004A0929" w:rsidRDefault="004A0929" w:rsidP="00FB5C07">
      <w:r>
        <w:t>Please define PHT (e.g. public health team).</w:t>
      </w:r>
    </w:p>
  </w:comment>
  <w:comment w:id="29" w:author="Ross Stewart" w:date="2022-04-27T16:00:00Z" w:initials="RS">
    <w:p w14:paraId="5AA4296D" w14:textId="77777777" w:rsidR="00DF0A70" w:rsidRDefault="00A80597" w:rsidP="00C67E02">
      <w:r>
        <w:rPr>
          <w:rStyle w:val="CommentReference"/>
        </w:rPr>
        <w:annotationRef/>
      </w:r>
      <w:r w:rsidR="00DF0A70">
        <w:t> Chapter 4 Discussion </w:t>
      </w:r>
      <w:r w:rsidR="00DF0A70">
        <w:cr/>
        <w:t>Does this mean ‘as suggested by our findings in the ExILEnS  study’?</w:t>
      </w:r>
    </w:p>
  </w:comment>
  <w:comment w:id="30" w:author="Ross Stewart" w:date="2022-04-27T16:00:00Z" w:initials="RS">
    <w:p w14:paraId="68AFCE93" w14:textId="77777777" w:rsidR="00093ADE" w:rsidRDefault="000820B6" w:rsidP="00835B86">
      <w:r>
        <w:rPr>
          <w:rStyle w:val="CommentReference"/>
        </w:rPr>
        <w:annotationRef/>
      </w:r>
      <w:r w:rsidR="00093ADE">
        <w:t> Chapter 4 Discussion </w:t>
      </w:r>
      <w:r w:rsidR="00093ADE">
        <w:cr/>
        <w:t>Can all instances of ‘actors’ be amended to ‘stakeholders’ in this chapter for consistency?</w:t>
      </w:r>
    </w:p>
  </w:comment>
  <w:comment w:id="31" w:author="Ross Stewart" w:date="2022-04-27T16:19:00Z" w:initials="RS">
    <w:p w14:paraId="3999A1E2" w14:textId="143E2B1A" w:rsidR="000F47E6" w:rsidRDefault="005C5EE1" w:rsidP="00C33D85">
      <w:pPr>
        <w:rPr>
          <w:color w:val="00000C"/>
        </w:rPr>
      </w:pPr>
      <w:r>
        <w:rPr>
          <w:rStyle w:val="CommentReference"/>
        </w:rPr>
        <w:annotationRef/>
      </w:r>
      <w:r w:rsidR="000F47E6">
        <w:rPr>
          <w:color w:val="00000C"/>
        </w:rPr>
        <w:t> Chapter 4 Discussion </w:t>
      </w:r>
    </w:p>
    <w:p w14:paraId="5A54B517" w14:textId="1F812C9F" w:rsidR="00F64EF8" w:rsidRDefault="00F64EF8" w:rsidP="00C33D85">
      <w:r>
        <w:t>Who are these people/research groups/institutions referred to as ‘some’? Can this be clarified?</w:t>
      </w:r>
    </w:p>
  </w:comment>
  <w:comment w:id="32" w:author="Ross Stewart" w:date="2022-04-27T16:21:00Z" w:initials="RS">
    <w:p w14:paraId="2F42CE0D" w14:textId="77777777" w:rsidR="000F47E6" w:rsidRDefault="005B5D75" w:rsidP="002E2A48">
      <w:pPr>
        <w:rPr>
          <w:color w:val="00000C"/>
        </w:rPr>
      </w:pPr>
      <w:r>
        <w:rPr>
          <w:rStyle w:val="CommentReference"/>
        </w:rPr>
        <w:annotationRef/>
      </w:r>
      <w:r w:rsidR="000F47E6">
        <w:rPr>
          <w:color w:val="00000C"/>
        </w:rPr>
        <w:t> Chapter 4 Discussion </w:t>
      </w:r>
    </w:p>
    <w:p w14:paraId="2EBDA9CE" w14:textId="55E437F0" w:rsidR="00BE44D7" w:rsidRDefault="00BE44D7" w:rsidP="002E2A48">
      <w:r>
        <w:t>Please check for sense. Does this mean ‘potential fatigue caused by public-health-related changes to everyday life’?</w:t>
      </w:r>
    </w:p>
  </w:comment>
  <w:comment w:id="33" w:author="NIHR standard" w:date="2022-04-06T14:43:00Z" w:initials="PP">
    <w:p w14:paraId="3F8E146B" w14:textId="77777777" w:rsidR="000F47E6" w:rsidRDefault="00FC1D2F" w:rsidP="00FC1D2F">
      <w:pPr>
        <w:pStyle w:val="CommentText"/>
        <w:rPr>
          <w:color w:val="00000C"/>
        </w:rPr>
      </w:pPr>
      <w:r>
        <w:rPr>
          <w:rStyle w:val="CommentReference"/>
        </w:rPr>
        <w:annotationRef/>
      </w:r>
      <w:r w:rsidR="000F47E6">
        <w:rPr>
          <w:color w:val="00000C"/>
        </w:rPr>
        <w:t> References, reference number 5 </w:t>
      </w:r>
    </w:p>
    <w:p w14:paraId="0ADCC552" w14:textId="30E796B9" w:rsidR="00FC1D2F" w:rsidRDefault="00FC1D2F" w:rsidP="00FC1D2F">
      <w:pPr>
        <w:pStyle w:val="CommentText"/>
      </w:pPr>
      <w:r>
        <w:t>The page range has been amended to match that in PubMed; OK?</w:t>
      </w:r>
    </w:p>
  </w:comment>
  <w:comment w:id="34" w:author="Ross Stewart" w:date="2022-05-03T11:00:00Z" w:initials="RS">
    <w:p w14:paraId="754A685F" w14:textId="77777777" w:rsidR="000F47E6" w:rsidRDefault="0002078A" w:rsidP="0091699A">
      <w:pPr>
        <w:rPr>
          <w:color w:val="00000C"/>
        </w:rPr>
      </w:pPr>
      <w:r>
        <w:rPr>
          <w:rStyle w:val="CommentReference"/>
        </w:rPr>
        <w:annotationRef/>
      </w:r>
      <w:r w:rsidR="000F47E6">
        <w:rPr>
          <w:color w:val="00000C"/>
        </w:rPr>
        <w:t> References, reference number 7 </w:t>
      </w:r>
    </w:p>
    <w:p w14:paraId="574A56E9" w14:textId="48B22536" w:rsidR="0002078A" w:rsidRDefault="0002078A" w:rsidP="0091699A">
      <w:r>
        <w:t>Direct URL updated; please confirm that this is correct.</w:t>
      </w:r>
    </w:p>
  </w:comment>
  <w:comment w:id="35" w:author="NIHR standard" w:date="2022-04-06T14:43:00Z" w:initials="PP">
    <w:p w14:paraId="1DF1E92D" w14:textId="77777777" w:rsidR="000F47E6" w:rsidRDefault="00FC1D2F" w:rsidP="00FC1D2F">
      <w:pPr>
        <w:pStyle w:val="CommentText"/>
        <w:rPr>
          <w:color w:val="00000C"/>
        </w:rPr>
      </w:pPr>
      <w:r>
        <w:rPr>
          <w:rStyle w:val="CommentReference"/>
        </w:rPr>
        <w:annotationRef/>
      </w:r>
      <w:r w:rsidR="000F47E6">
        <w:rPr>
          <w:color w:val="00000C"/>
        </w:rPr>
        <w:t> References, reference number 11 </w:t>
      </w:r>
    </w:p>
    <w:p w14:paraId="366AB83D" w14:textId="429309F6" w:rsidR="00FC1D2F" w:rsidRDefault="00FC1D2F" w:rsidP="00FC1D2F">
      <w:pPr>
        <w:pStyle w:val="CommentText"/>
      </w:pPr>
      <w:r>
        <w:t>The first author has been amended to match that in PubMed; OK?</w:t>
      </w:r>
    </w:p>
  </w:comment>
  <w:comment w:id="36" w:author="NIHR standard" w:date="2022-04-06T14:43:00Z" w:initials="PP">
    <w:p w14:paraId="4AB4A342" w14:textId="77777777" w:rsidR="000F47E6" w:rsidRDefault="00FC1D2F" w:rsidP="00FC1D2F">
      <w:pPr>
        <w:pStyle w:val="CommentText"/>
        <w:rPr>
          <w:color w:val="00000C"/>
        </w:rPr>
      </w:pPr>
      <w:r>
        <w:rPr>
          <w:rStyle w:val="CommentReference"/>
        </w:rPr>
        <w:annotationRef/>
      </w:r>
      <w:r w:rsidR="000F47E6">
        <w:rPr>
          <w:color w:val="00000C"/>
        </w:rPr>
        <w:t> References, reference number 12 </w:t>
      </w:r>
    </w:p>
    <w:p w14:paraId="1B35656A" w14:textId="648B2FC6" w:rsidR="00FC1D2F" w:rsidRDefault="00FC1D2F" w:rsidP="00FC1D2F">
      <w:pPr>
        <w:pStyle w:val="CommentText"/>
      </w:pPr>
      <w:r>
        <w:t>The first author has been amended to match that in PubMed; OK?</w:t>
      </w:r>
    </w:p>
  </w:comment>
  <w:comment w:id="37" w:author="Ross Stewart" w:date="2022-05-04T12:11:00Z" w:initials="RS">
    <w:p w14:paraId="74E6D93D" w14:textId="77777777" w:rsidR="000F47E6" w:rsidRDefault="006F1E3C" w:rsidP="00035EB0">
      <w:pPr>
        <w:rPr>
          <w:color w:val="00000C"/>
        </w:rPr>
      </w:pPr>
      <w:r>
        <w:rPr>
          <w:rStyle w:val="CommentReference"/>
        </w:rPr>
        <w:annotationRef/>
      </w:r>
      <w:r w:rsidR="000F47E6">
        <w:rPr>
          <w:color w:val="00000C"/>
        </w:rPr>
        <w:t> References, reference number 13 </w:t>
      </w:r>
    </w:p>
    <w:p w14:paraId="77ED7C9E" w14:textId="0EE7FD23" w:rsidR="006F1E3C" w:rsidRDefault="006F1E3C" w:rsidP="00035EB0">
      <w:r>
        <w:t>Please confirm that this is a related report that will publish in the NIHR PHR journal.</w:t>
      </w:r>
    </w:p>
  </w:comment>
  <w:comment w:id="38" w:author="NIHR standard" w:date="2022-04-06T14:43:00Z" w:initials="PP">
    <w:p w14:paraId="5A521230" w14:textId="77777777" w:rsidR="000F47E6" w:rsidRDefault="00FC1D2F" w:rsidP="00FC1D2F">
      <w:pPr>
        <w:pStyle w:val="CommentText"/>
        <w:rPr>
          <w:color w:val="00000C"/>
        </w:rPr>
      </w:pPr>
      <w:r>
        <w:rPr>
          <w:rStyle w:val="CommentReference"/>
        </w:rPr>
        <w:annotationRef/>
      </w:r>
      <w:r w:rsidR="000F47E6">
        <w:rPr>
          <w:color w:val="00000C"/>
        </w:rPr>
        <w:t> References, reference number 14 </w:t>
      </w:r>
    </w:p>
    <w:p w14:paraId="19CFE0C0" w14:textId="5728FBD6" w:rsidR="00FC1D2F" w:rsidRDefault="00FC1D2F" w:rsidP="00FC1D2F">
      <w:pPr>
        <w:pStyle w:val="CommentText"/>
      </w:pPr>
      <w:r>
        <w:t>The page range has been amended to match that in PubMed; OK?</w:t>
      </w:r>
    </w:p>
  </w:comment>
  <w:comment w:id="39" w:author="Ross Stewart" w:date="2022-05-03T11:26:00Z" w:initials="RS">
    <w:p w14:paraId="5D48191B" w14:textId="77777777" w:rsidR="000F47E6" w:rsidRDefault="001C4A89" w:rsidP="00E54FDC">
      <w:pPr>
        <w:rPr>
          <w:color w:val="00000C"/>
        </w:rPr>
      </w:pPr>
      <w:r>
        <w:rPr>
          <w:rStyle w:val="CommentReference"/>
        </w:rPr>
        <w:annotationRef/>
      </w:r>
      <w:r w:rsidR="000F47E6">
        <w:rPr>
          <w:color w:val="00000C"/>
        </w:rPr>
        <w:t> References, reference number 15 </w:t>
      </w:r>
    </w:p>
    <w:p w14:paraId="4AE1673F" w14:textId="1990A64A" w:rsidR="001C4A89" w:rsidRDefault="001C4A89" w:rsidP="00E54FDC">
      <w:r>
        <w:t>Reference details updated; OK?</w:t>
      </w:r>
    </w:p>
  </w:comment>
  <w:comment w:id="40" w:author="NIHR standard" w:date="2022-04-06T14:43:00Z" w:initials="PP">
    <w:p w14:paraId="14CFBC05" w14:textId="77777777" w:rsidR="000F47E6" w:rsidRDefault="00FC1D2F" w:rsidP="00FC1D2F">
      <w:pPr>
        <w:pStyle w:val="CommentText"/>
        <w:rPr>
          <w:color w:val="00000C"/>
        </w:rPr>
      </w:pPr>
      <w:r>
        <w:rPr>
          <w:rStyle w:val="CommentReference"/>
        </w:rPr>
        <w:annotationRef/>
      </w:r>
      <w:r w:rsidR="000F47E6">
        <w:rPr>
          <w:color w:val="00000C"/>
        </w:rPr>
        <w:t> References, reference number 17 </w:t>
      </w:r>
    </w:p>
    <w:p w14:paraId="3B415AC6" w14:textId="31F811CD" w:rsidR="00FC1D2F" w:rsidRDefault="00FC1D2F" w:rsidP="00FC1D2F">
      <w:pPr>
        <w:pStyle w:val="CommentText"/>
      </w:pPr>
      <w:r>
        <w:t>The page range has been amended to match that in PubMed; OK?</w:t>
      </w:r>
    </w:p>
  </w:comment>
  <w:comment w:id="41" w:author="NIHR standard" w:date="2022-04-06T14:43:00Z" w:initials="PP">
    <w:p w14:paraId="65C59F7F" w14:textId="77777777" w:rsidR="000F47E6" w:rsidRDefault="00FC1D2F" w:rsidP="00FC1D2F">
      <w:pPr>
        <w:pStyle w:val="CommentText"/>
        <w:rPr>
          <w:color w:val="00000C"/>
        </w:rPr>
      </w:pPr>
      <w:r>
        <w:rPr>
          <w:rStyle w:val="CommentReference"/>
        </w:rPr>
        <w:annotationRef/>
      </w:r>
      <w:r w:rsidR="000F47E6">
        <w:rPr>
          <w:color w:val="00000C"/>
        </w:rPr>
        <w:t> References, reference number 19 </w:t>
      </w:r>
    </w:p>
    <w:p w14:paraId="74020895" w14:textId="006CB76E" w:rsidR="00FC1D2F" w:rsidRDefault="00FC1D2F" w:rsidP="00FC1D2F">
      <w:pPr>
        <w:pStyle w:val="CommentText"/>
      </w:pPr>
      <w:r>
        <w:t>The page range has been amended to match that in PubMed; OK?</w:t>
      </w:r>
    </w:p>
  </w:comment>
  <w:comment w:id="42" w:author="NIHR standard" w:date="2022-04-06T14:43:00Z" w:initials="PP">
    <w:p w14:paraId="2243B63E" w14:textId="77777777" w:rsidR="000F47E6" w:rsidRDefault="00FC1D2F" w:rsidP="00FC1D2F">
      <w:pPr>
        <w:pStyle w:val="CommentText"/>
        <w:rPr>
          <w:color w:val="00000C"/>
        </w:rPr>
      </w:pPr>
      <w:r>
        <w:rPr>
          <w:rStyle w:val="CommentReference"/>
        </w:rPr>
        <w:annotationRef/>
      </w:r>
      <w:r w:rsidR="000F47E6">
        <w:rPr>
          <w:color w:val="00000C"/>
        </w:rPr>
        <w:t> References, reference number 20 </w:t>
      </w:r>
    </w:p>
    <w:p w14:paraId="473D949A" w14:textId="6984AF3D" w:rsidR="00FC1D2F" w:rsidRDefault="00FC1D2F" w:rsidP="00FC1D2F">
      <w:pPr>
        <w:pStyle w:val="CommentText"/>
      </w:pPr>
      <w:r>
        <w:t>The page range has been amended to match that in PubMed; OK?</w:t>
      </w:r>
    </w:p>
  </w:comment>
  <w:comment w:id="43" w:author="Ross Stewart" w:date="2022-05-04T12:12:00Z" w:initials="RS">
    <w:p w14:paraId="64A1F988" w14:textId="77777777" w:rsidR="000F47E6" w:rsidRDefault="00C66BAD" w:rsidP="00416409">
      <w:pPr>
        <w:rPr>
          <w:color w:val="00000C"/>
        </w:rPr>
      </w:pPr>
      <w:r>
        <w:rPr>
          <w:rStyle w:val="CommentReference"/>
        </w:rPr>
        <w:annotationRef/>
      </w:r>
      <w:r w:rsidR="000F47E6">
        <w:rPr>
          <w:color w:val="00000C"/>
        </w:rPr>
        <w:t> References, reference number 24 </w:t>
      </w:r>
    </w:p>
    <w:p w14:paraId="61BFE291" w14:textId="1AB31E66" w:rsidR="00C66BAD" w:rsidRDefault="00C66BAD" w:rsidP="00416409">
      <w:r>
        <w:t xml:space="preserve">Please confirm that this is </w:t>
      </w:r>
      <w:r>
        <w:rPr>
          <w:b/>
          <w:bCs/>
        </w:rPr>
        <w:t xml:space="preserve">not </w:t>
      </w:r>
      <w:r>
        <w:t>a related report that will publish in the NIHR PHR journal (i.e. it will be published by a third party).</w:t>
      </w:r>
    </w:p>
  </w:comment>
  <w:comment w:id="44" w:author="Ross Stewart" w:date="2022-05-03T11:41:00Z" w:initials="RS">
    <w:p w14:paraId="4716CE17" w14:textId="77777777" w:rsidR="000F47E6" w:rsidRDefault="00F016E8" w:rsidP="00587437">
      <w:pPr>
        <w:rPr>
          <w:color w:val="00000C"/>
        </w:rPr>
      </w:pPr>
      <w:r>
        <w:rPr>
          <w:rStyle w:val="CommentReference"/>
        </w:rPr>
        <w:annotationRef/>
      </w:r>
      <w:r w:rsidR="000F47E6">
        <w:rPr>
          <w:color w:val="00000C"/>
        </w:rPr>
        <w:t> References, reference number 35 </w:t>
      </w:r>
    </w:p>
    <w:p w14:paraId="2DE79735" w14:textId="34EEC560" w:rsidR="00F016E8" w:rsidRDefault="00F016E8" w:rsidP="00587437">
      <w:r>
        <w:t>Reference details updated; OK?</w:t>
      </w:r>
    </w:p>
  </w:comment>
  <w:comment w:id="45" w:author="NIHR standard" w:date="2022-04-06T14:44:00Z" w:initials="PP">
    <w:p w14:paraId="32853E03" w14:textId="77777777" w:rsidR="000F47E6" w:rsidRDefault="00FC1D2F" w:rsidP="00FC1D2F">
      <w:pPr>
        <w:pStyle w:val="CommentText"/>
        <w:rPr>
          <w:color w:val="00000C"/>
        </w:rPr>
      </w:pPr>
      <w:r>
        <w:rPr>
          <w:rStyle w:val="CommentReference"/>
        </w:rPr>
        <w:annotationRef/>
      </w:r>
      <w:r w:rsidR="000F47E6">
        <w:rPr>
          <w:color w:val="00000C"/>
        </w:rPr>
        <w:t> References, reference number 38 </w:t>
      </w:r>
    </w:p>
    <w:p w14:paraId="6445BA84" w14:textId="50ED1681" w:rsidR="00FC1D2F" w:rsidRDefault="00FC1D2F" w:rsidP="00FC1D2F">
      <w:pPr>
        <w:pStyle w:val="CommentText"/>
      </w:pPr>
      <w:r>
        <w:t>The first author has been amended to match that in PubMed;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E365F6" w15:done="0"/>
  <w15:commentEx w15:paraId="723271BF" w15:done="0"/>
  <w15:commentEx w15:paraId="2EBDBF1D" w15:done="0"/>
  <w15:commentEx w15:paraId="40C5302F" w15:done="0"/>
  <w15:commentEx w15:paraId="3CD83D64" w15:done="0"/>
  <w15:commentEx w15:paraId="1495F464" w15:done="0"/>
  <w15:commentEx w15:paraId="30EE6C46" w15:done="0"/>
  <w15:commentEx w15:paraId="0D556F3B" w15:done="0"/>
  <w15:commentEx w15:paraId="619AC7E7" w15:done="0"/>
  <w15:commentEx w15:paraId="616CC99D" w15:done="0"/>
  <w15:commentEx w15:paraId="034B9028" w15:done="0"/>
  <w15:commentEx w15:paraId="26086426" w15:done="0"/>
  <w15:commentEx w15:paraId="0B19A882" w15:done="0"/>
  <w15:commentEx w15:paraId="60F9B655" w15:done="0"/>
  <w15:commentEx w15:paraId="3CD24CBB" w15:done="0"/>
  <w15:commentEx w15:paraId="26E4DBAB" w15:done="0"/>
  <w15:commentEx w15:paraId="380981B7" w15:done="0"/>
  <w15:commentEx w15:paraId="2129F64A" w15:done="0"/>
  <w15:commentEx w15:paraId="0B66F483" w15:done="0"/>
  <w15:commentEx w15:paraId="6387366F" w15:done="0"/>
  <w15:commentEx w15:paraId="530BD3A4" w15:done="0"/>
  <w15:commentEx w15:paraId="3EE66BFB" w15:done="0"/>
  <w15:commentEx w15:paraId="4D5476AF" w15:done="0"/>
  <w15:commentEx w15:paraId="6A7E79FE" w15:done="0"/>
  <w15:commentEx w15:paraId="3873F54E" w15:done="0"/>
  <w15:commentEx w15:paraId="7B30B994" w15:done="0"/>
  <w15:commentEx w15:paraId="34CC06DD" w15:done="0"/>
  <w15:commentEx w15:paraId="07E08E5D" w15:done="0"/>
  <w15:commentEx w15:paraId="39D81D94" w15:done="0"/>
  <w15:commentEx w15:paraId="5AA4296D" w15:done="0"/>
  <w15:commentEx w15:paraId="68AFCE93" w15:done="0"/>
  <w15:commentEx w15:paraId="5A54B517" w15:done="0"/>
  <w15:commentEx w15:paraId="2EBDA9CE" w15:done="0"/>
  <w15:commentEx w15:paraId="0ADCC552" w15:done="0"/>
  <w15:commentEx w15:paraId="574A56E9" w15:done="0"/>
  <w15:commentEx w15:paraId="366AB83D" w15:done="0"/>
  <w15:commentEx w15:paraId="1B35656A" w15:done="0"/>
  <w15:commentEx w15:paraId="77ED7C9E" w15:done="0"/>
  <w15:commentEx w15:paraId="19CFE0C0" w15:done="0"/>
  <w15:commentEx w15:paraId="4AE1673F" w15:done="0"/>
  <w15:commentEx w15:paraId="3B415AC6" w15:done="0"/>
  <w15:commentEx w15:paraId="74020895" w15:done="0"/>
  <w15:commentEx w15:paraId="473D949A" w15:done="0"/>
  <w15:commentEx w15:paraId="61BFE291" w15:done="0"/>
  <w15:commentEx w15:paraId="2DE79735" w15:done="0"/>
  <w15:commentEx w15:paraId="6445BA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19611" w16cex:dateUtc="2022-04-05T11:24:00Z"/>
  <w16cex:commentExtensible w16cex:durableId="26019612" w16cex:dateUtc="2022-04-05T11:25:00Z"/>
  <w16cex:commentExtensible w16cex:durableId="26019613" w16cex:dateUtc="2022-04-05T09:08:00Z"/>
  <w16cex:commentExtensible w16cex:durableId="261395D9" w16cex:dateUtc="2022-04-27T09:13:00Z"/>
  <w16cex:commentExtensible w16cex:durableId="2613986B" w16cex:dateUtc="2022-04-27T09:24:00Z"/>
  <w16cex:commentExtensible w16cex:durableId="261E21EC" w16cex:dateUtc="2022-05-05T09:14:00Z"/>
  <w16cex:commentExtensible w16cex:durableId="26139920" w16cex:dateUtc="2022-04-27T09:27:00Z"/>
  <w16cex:commentExtensible w16cex:durableId="26139B28" w16cex:dateUtc="2022-04-27T09:36:00Z"/>
  <w16cex:commentExtensible w16cex:durableId="2613A458" w16cex:dateUtc="2022-04-27T10:15:00Z"/>
  <w16cex:commentExtensible w16cex:durableId="26139D69" w16cex:dateUtc="2022-04-27T09:46:00Z"/>
  <w16cex:commentExtensible w16cex:durableId="26139E14" w16cex:dateUtc="2022-04-27T09:48:00Z"/>
  <w16cex:commentExtensible w16cex:durableId="2613A17D" w16cex:dateUtc="2022-04-27T10:03:00Z"/>
  <w16cex:commentExtensible w16cex:durableId="2613A55A" w16cex:dateUtc="2022-04-27T10:19:00Z"/>
  <w16cex:commentExtensible w16cex:durableId="2613CD63" w16cex:dateUtc="2022-04-27T13:10:00Z"/>
  <w16cex:commentExtensible w16cex:durableId="2613A6DD" w16cex:dateUtc="2022-04-27T10:26:00Z"/>
  <w16cex:commentExtensible w16cex:durableId="26019616" w16cex:dateUtc="2022-04-06T12:39:00Z"/>
  <w16cex:commentExtensible w16cex:durableId="2613AB59" w16cex:dateUtc="2022-04-27T10:45:00Z"/>
  <w16cex:commentExtensible w16cex:durableId="2613AD5C" w16cex:dateUtc="2022-04-27T10:54:00Z"/>
  <w16cex:commentExtensible w16cex:durableId="2613A9B9" w16cex:dateUtc="2022-04-27T10:38:00Z"/>
  <w16cex:commentExtensible w16cex:durableId="2613CDE2" w16cex:dateUtc="2022-04-27T13:12:00Z"/>
  <w16cex:commentExtensible w16cex:durableId="2613AF47" w16cex:dateUtc="2022-04-27T11:02:00Z"/>
  <w16cex:commentExtensible w16cex:durableId="2613C8DB" w16cex:dateUtc="2022-04-27T12:51:00Z"/>
  <w16cex:commentExtensible w16cex:durableId="2613C936" w16cex:dateUtc="2022-04-27T12:52:00Z"/>
  <w16cex:commentExtensible w16cex:durableId="2613CA65" w16cex:dateUtc="2022-04-27T12:57:00Z"/>
  <w16cex:commentExtensible w16cex:durableId="261CEAB6" w16cex:dateUtc="2022-05-04T11:06:00Z"/>
  <w16cex:commentExtensible w16cex:durableId="2613CE5D" w16cex:dateUtc="2022-04-27T13:14:00Z"/>
  <w16cex:commentExtensible w16cex:durableId="26019617" w16cex:dateUtc="2022-04-05T11:12:00Z"/>
  <w16cex:commentExtensible w16cex:durableId="2613D49A" w16cex:dateUtc="2022-04-27T13:41:00Z"/>
  <w16cex:commentExtensible w16cex:durableId="261E25CD" w16cex:dateUtc="2022-05-05T09:30:00Z"/>
  <w16cex:commentExtensible w16cex:durableId="2613E711" w16cex:dateUtc="2022-04-27T15:00:00Z"/>
  <w16cex:commentExtensible w16cex:durableId="2613E72E" w16cex:dateUtc="2022-04-27T15:00:00Z"/>
  <w16cex:commentExtensible w16cex:durableId="2613EB92" w16cex:dateUtc="2022-04-27T15:19:00Z"/>
  <w16cex:commentExtensible w16cex:durableId="2613EC17" w16cex:dateUtc="2022-04-27T15:21:00Z"/>
  <w16cex:commentExtensible w16cex:durableId="25F825AB" w16cex:dateUtc="2022-04-06T13:43:00Z"/>
  <w16cex:commentExtensible w16cex:durableId="261B89D8" w16cex:dateUtc="2022-05-03T10:00:00Z"/>
  <w16cex:commentExtensible w16cex:durableId="25F825AF" w16cex:dateUtc="2022-04-06T13:43:00Z"/>
  <w16cex:commentExtensible w16cex:durableId="25F825B1" w16cex:dateUtc="2022-04-06T13:43:00Z"/>
  <w16cex:commentExtensible w16cex:durableId="261CEC04" w16cex:dateUtc="2022-05-04T11:11:00Z"/>
  <w16cex:commentExtensible w16cex:durableId="25F825B3" w16cex:dateUtc="2022-04-06T13:43:00Z"/>
  <w16cex:commentExtensible w16cex:durableId="261B8FD1" w16cex:dateUtc="2022-05-03T10:26:00Z"/>
  <w16cex:commentExtensible w16cex:durableId="25F825B5" w16cex:dateUtc="2022-04-06T13:43:00Z"/>
  <w16cex:commentExtensible w16cex:durableId="25F825B7" w16cex:dateUtc="2022-04-06T13:43:00Z"/>
  <w16cex:commentExtensible w16cex:durableId="25F825B9" w16cex:dateUtc="2022-04-06T13:43:00Z"/>
  <w16cex:commentExtensible w16cex:durableId="261CEC3B" w16cex:dateUtc="2022-05-04T11:12:00Z"/>
  <w16cex:commentExtensible w16cex:durableId="261B934E" w16cex:dateUtc="2022-05-03T10:41:00Z"/>
  <w16cex:commentExtensible w16cex:durableId="25F825C3" w16cex:dateUtc="2022-04-06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E365F6" w16cid:durableId="26019611"/>
  <w16cid:commentId w16cid:paraId="723271BF" w16cid:durableId="26019612"/>
  <w16cid:commentId w16cid:paraId="2EBDBF1D" w16cid:durableId="26019613"/>
  <w16cid:commentId w16cid:paraId="40C5302F" w16cid:durableId="261395D9"/>
  <w16cid:commentId w16cid:paraId="3CD83D64" w16cid:durableId="2613986B"/>
  <w16cid:commentId w16cid:paraId="1495F464" w16cid:durableId="261E21EC"/>
  <w16cid:commentId w16cid:paraId="30EE6C46" w16cid:durableId="26139920"/>
  <w16cid:commentId w16cid:paraId="0D556F3B" w16cid:durableId="26139B28"/>
  <w16cid:commentId w16cid:paraId="619AC7E7" w16cid:durableId="2613A458"/>
  <w16cid:commentId w16cid:paraId="616CC99D" w16cid:durableId="26139D69"/>
  <w16cid:commentId w16cid:paraId="034B9028" w16cid:durableId="26139E14"/>
  <w16cid:commentId w16cid:paraId="26086426" w16cid:durableId="2613A17D"/>
  <w16cid:commentId w16cid:paraId="0B19A882" w16cid:durableId="2613A55A"/>
  <w16cid:commentId w16cid:paraId="60F9B655" w16cid:durableId="2613CD63"/>
  <w16cid:commentId w16cid:paraId="3CD24CBB" w16cid:durableId="2613A6DD"/>
  <w16cid:commentId w16cid:paraId="26E4DBAB" w16cid:durableId="26019616"/>
  <w16cid:commentId w16cid:paraId="380981B7" w16cid:durableId="2613AB59"/>
  <w16cid:commentId w16cid:paraId="2129F64A" w16cid:durableId="2613AD5C"/>
  <w16cid:commentId w16cid:paraId="0B66F483" w16cid:durableId="2613A9B9"/>
  <w16cid:commentId w16cid:paraId="6387366F" w16cid:durableId="2613CDE2"/>
  <w16cid:commentId w16cid:paraId="530BD3A4" w16cid:durableId="2613AF47"/>
  <w16cid:commentId w16cid:paraId="3EE66BFB" w16cid:durableId="2613C8DB"/>
  <w16cid:commentId w16cid:paraId="4D5476AF" w16cid:durableId="2613C936"/>
  <w16cid:commentId w16cid:paraId="6A7E79FE" w16cid:durableId="2613CA65"/>
  <w16cid:commentId w16cid:paraId="3873F54E" w16cid:durableId="261CEAB6"/>
  <w16cid:commentId w16cid:paraId="7B30B994" w16cid:durableId="2613CE5D"/>
  <w16cid:commentId w16cid:paraId="34CC06DD" w16cid:durableId="26019617"/>
  <w16cid:commentId w16cid:paraId="07E08E5D" w16cid:durableId="2613D49A"/>
  <w16cid:commentId w16cid:paraId="39D81D94" w16cid:durableId="261E25CD"/>
  <w16cid:commentId w16cid:paraId="5AA4296D" w16cid:durableId="2613E711"/>
  <w16cid:commentId w16cid:paraId="68AFCE93" w16cid:durableId="2613E72E"/>
  <w16cid:commentId w16cid:paraId="5A54B517" w16cid:durableId="2613EB92"/>
  <w16cid:commentId w16cid:paraId="2EBDA9CE" w16cid:durableId="2613EC17"/>
  <w16cid:commentId w16cid:paraId="0ADCC552" w16cid:durableId="25F825AB"/>
  <w16cid:commentId w16cid:paraId="574A56E9" w16cid:durableId="261B89D8"/>
  <w16cid:commentId w16cid:paraId="366AB83D" w16cid:durableId="25F825AF"/>
  <w16cid:commentId w16cid:paraId="1B35656A" w16cid:durableId="25F825B1"/>
  <w16cid:commentId w16cid:paraId="77ED7C9E" w16cid:durableId="261CEC04"/>
  <w16cid:commentId w16cid:paraId="19CFE0C0" w16cid:durableId="25F825B3"/>
  <w16cid:commentId w16cid:paraId="4AE1673F" w16cid:durableId="261B8FD1"/>
  <w16cid:commentId w16cid:paraId="3B415AC6" w16cid:durableId="25F825B5"/>
  <w16cid:commentId w16cid:paraId="74020895" w16cid:durableId="25F825B7"/>
  <w16cid:commentId w16cid:paraId="473D949A" w16cid:durableId="25F825B9"/>
  <w16cid:commentId w16cid:paraId="61BFE291" w16cid:durableId="261CEC3B"/>
  <w16cid:commentId w16cid:paraId="2DE79735" w16cid:durableId="261B934E"/>
  <w16cid:commentId w16cid:paraId="6445BA84" w16cid:durableId="25F825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36618" w14:textId="77777777" w:rsidR="007020F6" w:rsidRDefault="007020F6" w:rsidP="0048418A">
      <w:r>
        <w:separator/>
      </w:r>
    </w:p>
  </w:endnote>
  <w:endnote w:type="continuationSeparator" w:id="0">
    <w:p w14:paraId="74BF1492" w14:textId="77777777" w:rsidR="007020F6" w:rsidRDefault="007020F6" w:rsidP="0048418A">
      <w:r>
        <w:continuationSeparator/>
      </w:r>
    </w:p>
  </w:endnote>
  <w:endnote w:type="continuationNotice" w:id="1">
    <w:p w14:paraId="4871B59F" w14:textId="77777777" w:rsidR="007020F6" w:rsidRDefault="007020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nsolas">
    <w:panose1 w:val="020B0609020204030204"/>
    <w:charset w:val="00"/>
    <w:family w:val="modern"/>
    <w:pitch w:val="fixed"/>
    <w:sig w:usb0="E10006FF" w:usb1="4000FCFF" w:usb2="00000009" w:usb3="00000000" w:csb0="000001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40503050201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pitch w:val="variable"/>
    <w:sig w:usb0="A00000AF" w:usb1="5000204A" w:usb2="00000000" w:usb3="00000000" w:csb0="00000093" w:csb1="00000000"/>
  </w:font>
  <w:font w:name="Arial">
    <w:panose1 w:val="020B0604020202020204"/>
    <w:charset w:val="00"/>
    <w:family w:val="swiss"/>
    <w:pitch w:val="variable"/>
    <w:sig w:usb0="E0002AFF" w:usb1="C0007843" w:usb2="00000009" w:usb3="00000000" w:csb0="000001FF" w:csb1="00000000"/>
  </w:font>
  <w:font w:name="Frutiger LT Pro 45 Light">
    <w:altName w:val="﷽﷽﷽﷽﷽﷽﷽﷽"/>
    <w:panose1 w:val="020B0403030504020204"/>
    <w:charset w:val="4D"/>
    <w:family w:val="swiss"/>
    <w:pitch w:val="variable"/>
    <w:sig w:usb0="A00000AF" w:usb1="5000204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DC761" w14:textId="77777777" w:rsidR="007020F6" w:rsidRDefault="007020F6" w:rsidP="0048418A">
      <w:r>
        <w:separator/>
      </w:r>
    </w:p>
  </w:footnote>
  <w:footnote w:type="continuationSeparator" w:id="0">
    <w:p w14:paraId="5EB5157A" w14:textId="77777777" w:rsidR="007020F6" w:rsidRDefault="007020F6" w:rsidP="0048418A">
      <w:r>
        <w:continuationSeparator/>
      </w:r>
    </w:p>
  </w:footnote>
  <w:footnote w:type="continuationNotice" w:id="1">
    <w:p w14:paraId="4EEB6D3C" w14:textId="77777777" w:rsidR="007020F6" w:rsidRDefault="007020F6"/>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Stewart">
    <w15:presenceInfo w15:providerId="AD" w15:userId="S::ross.stewart@prepressprojects.onmicrosoft.com::dd1a7b88-515c-4336-b0ce-7d2a5230a2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Z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810"/>
    <w:rsid w:val="00000790"/>
    <w:rsid w:val="00000C39"/>
    <w:rsid w:val="00001A44"/>
    <w:rsid w:val="00001C37"/>
    <w:rsid w:val="000030F2"/>
    <w:rsid w:val="00003AF1"/>
    <w:rsid w:val="000049C8"/>
    <w:rsid w:val="00005BA2"/>
    <w:rsid w:val="00006792"/>
    <w:rsid w:val="00006E22"/>
    <w:rsid w:val="00007112"/>
    <w:rsid w:val="00007CFA"/>
    <w:rsid w:val="00010EB3"/>
    <w:rsid w:val="00012734"/>
    <w:rsid w:val="00013D36"/>
    <w:rsid w:val="00015052"/>
    <w:rsid w:val="00015154"/>
    <w:rsid w:val="000158B7"/>
    <w:rsid w:val="000161BB"/>
    <w:rsid w:val="000176B9"/>
    <w:rsid w:val="0002078A"/>
    <w:rsid w:val="00022884"/>
    <w:rsid w:val="00023DDA"/>
    <w:rsid w:val="000242B3"/>
    <w:rsid w:val="00024BB5"/>
    <w:rsid w:val="00024ED3"/>
    <w:rsid w:val="00026108"/>
    <w:rsid w:val="000261BE"/>
    <w:rsid w:val="00026A5F"/>
    <w:rsid w:val="0003075C"/>
    <w:rsid w:val="0003191E"/>
    <w:rsid w:val="00032900"/>
    <w:rsid w:val="00032E14"/>
    <w:rsid w:val="000336EE"/>
    <w:rsid w:val="00033F1C"/>
    <w:rsid w:val="00033F58"/>
    <w:rsid w:val="00035E0F"/>
    <w:rsid w:val="00036045"/>
    <w:rsid w:val="0003758A"/>
    <w:rsid w:val="00041DB3"/>
    <w:rsid w:val="00042269"/>
    <w:rsid w:val="00042442"/>
    <w:rsid w:val="000427E9"/>
    <w:rsid w:val="00042A84"/>
    <w:rsid w:val="0004308F"/>
    <w:rsid w:val="00044597"/>
    <w:rsid w:val="000446EF"/>
    <w:rsid w:val="00046D4F"/>
    <w:rsid w:val="0005001F"/>
    <w:rsid w:val="00051DAC"/>
    <w:rsid w:val="00052C7B"/>
    <w:rsid w:val="00056852"/>
    <w:rsid w:val="00056C60"/>
    <w:rsid w:val="00056CF9"/>
    <w:rsid w:val="00056F1F"/>
    <w:rsid w:val="0005701C"/>
    <w:rsid w:val="00060884"/>
    <w:rsid w:val="00061317"/>
    <w:rsid w:val="00061E97"/>
    <w:rsid w:val="0006271E"/>
    <w:rsid w:val="00064EC1"/>
    <w:rsid w:val="00064FBD"/>
    <w:rsid w:val="000654A8"/>
    <w:rsid w:val="000666C5"/>
    <w:rsid w:val="0007022F"/>
    <w:rsid w:val="00070FFB"/>
    <w:rsid w:val="000723A7"/>
    <w:rsid w:val="000728C0"/>
    <w:rsid w:val="00073AA9"/>
    <w:rsid w:val="00074098"/>
    <w:rsid w:val="0007485B"/>
    <w:rsid w:val="00074950"/>
    <w:rsid w:val="00075B85"/>
    <w:rsid w:val="00076408"/>
    <w:rsid w:val="00077B20"/>
    <w:rsid w:val="0008126A"/>
    <w:rsid w:val="00081293"/>
    <w:rsid w:val="00081CF9"/>
    <w:rsid w:val="000820B6"/>
    <w:rsid w:val="00083444"/>
    <w:rsid w:val="000836DC"/>
    <w:rsid w:val="00083CA0"/>
    <w:rsid w:val="00084421"/>
    <w:rsid w:val="000845F9"/>
    <w:rsid w:val="00084EE4"/>
    <w:rsid w:val="00085421"/>
    <w:rsid w:val="00085C97"/>
    <w:rsid w:val="00086EFF"/>
    <w:rsid w:val="00090E0F"/>
    <w:rsid w:val="000921B7"/>
    <w:rsid w:val="000922F9"/>
    <w:rsid w:val="0009277F"/>
    <w:rsid w:val="00093ADE"/>
    <w:rsid w:val="00093BAB"/>
    <w:rsid w:val="000962DD"/>
    <w:rsid w:val="0009649C"/>
    <w:rsid w:val="000A10DC"/>
    <w:rsid w:val="000A1267"/>
    <w:rsid w:val="000A1D94"/>
    <w:rsid w:val="000A1EFA"/>
    <w:rsid w:val="000A1F2E"/>
    <w:rsid w:val="000A22CE"/>
    <w:rsid w:val="000A2577"/>
    <w:rsid w:val="000A2E83"/>
    <w:rsid w:val="000A3F9D"/>
    <w:rsid w:val="000A4FB9"/>
    <w:rsid w:val="000A5307"/>
    <w:rsid w:val="000A6C13"/>
    <w:rsid w:val="000A6CC9"/>
    <w:rsid w:val="000A7CB3"/>
    <w:rsid w:val="000B1F78"/>
    <w:rsid w:val="000B2EF5"/>
    <w:rsid w:val="000B3289"/>
    <w:rsid w:val="000B3E68"/>
    <w:rsid w:val="000B4936"/>
    <w:rsid w:val="000B5F59"/>
    <w:rsid w:val="000B6115"/>
    <w:rsid w:val="000B6CC9"/>
    <w:rsid w:val="000C06F5"/>
    <w:rsid w:val="000C3C65"/>
    <w:rsid w:val="000C3C94"/>
    <w:rsid w:val="000C4527"/>
    <w:rsid w:val="000C572B"/>
    <w:rsid w:val="000C5859"/>
    <w:rsid w:val="000C5C2D"/>
    <w:rsid w:val="000C6430"/>
    <w:rsid w:val="000C72FE"/>
    <w:rsid w:val="000C7646"/>
    <w:rsid w:val="000C7CE5"/>
    <w:rsid w:val="000D02AF"/>
    <w:rsid w:val="000D0F4E"/>
    <w:rsid w:val="000D17C6"/>
    <w:rsid w:val="000D1876"/>
    <w:rsid w:val="000D3F15"/>
    <w:rsid w:val="000D76F0"/>
    <w:rsid w:val="000E11C0"/>
    <w:rsid w:val="000E23D0"/>
    <w:rsid w:val="000E285D"/>
    <w:rsid w:val="000E2E1F"/>
    <w:rsid w:val="000E3BCB"/>
    <w:rsid w:val="000E5908"/>
    <w:rsid w:val="000E623A"/>
    <w:rsid w:val="000E67E4"/>
    <w:rsid w:val="000F0605"/>
    <w:rsid w:val="000F27B7"/>
    <w:rsid w:val="000F47E6"/>
    <w:rsid w:val="000F750F"/>
    <w:rsid w:val="000F7A3B"/>
    <w:rsid w:val="000F7DDF"/>
    <w:rsid w:val="0010011B"/>
    <w:rsid w:val="00100CD8"/>
    <w:rsid w:val="0010121E"/>
    <w:rsid w:val="00101723"/>
    <w:rsid w:val="00102707"/>
    <w:rsid w:val="0010362F"/>
    <w:rsid w:val="00107458"/>
    <w:rsid w:val="00107FFB"/>
    <w:rsid w:val="00111F25"/>
    <w:rsid w:val="00112DBF"/>
    <w:rsid w:val="00113FA1"/>
    <w:rsid w:val="001143C8"/>
    <w:rsid w:val="00116500"/>
    <w:rsid w:val="0011720A"/>
    <w:rsid w:val="00121048"/>
    <w:rsid w:val="00121646"/>
    <w:rsid w:val="00121C4D"/>
    <w:rsid w:val="00122137"/>
    <w:rsid w:val="001234D6"/>
    <w:rsid w:val="00124B07"/>
    <w:rsid w:val="00124F6B"/>
    <w:rsid w:val="001272CB"/>
    <w:rsid w:val="00127A34"/>
    <w:rsid w:val="00127B2C"/>
    <w:rsid w:val="00132133"/>
    <w:rsid w:val="00133B52"/>
    <w:rsid w:val="001362D9"/>
    <w:rsid w:val="00137114"/>
    <w:rsid w:val="00140BAE"/>
    <w:rsid w:val="001423D3"/>
    <w:rsid w:val="00142880"/>
    <w:rsid w:val="00143D50"/>
    <w:rsid w:val="00145218"/>
    <w:rsid w:val="0014573E"/>
    <w:rsid w:val="00146122"/>
    <w:rsid w:val="00146A17"/>
    <w:rsid w:val="00146C7B"/>
    <w:rsid w:val="00146FE1"/>
    <w:rsid w:val="00150E7A"/>
    <w:rsid w:val="00150F62"/>
    <w:rsid w:val="00151F5B"/>
    <w:rsid w:val="00153326"/>
    <w:rsid w:val="0015367A"/>
    <w:rsid w:val="0015393C"/>
    <w:rsid w:val="001540CF"/>
    <w:rsid w:val="0015517C"/>
    <w:rsid w:val="0015740D"/>
    <w:rsid w:val="00160DB2"/>
    <w:rsid w:val="001612CC"/>
    <w:rsid w:val="00161B92"/>
    <w:rsid w:val="00161B98"/>
    <w:rsid w:val="0016205E"/>
    <w:rsid w:val="001637AB"/>
    <w:rsid w:val="00163D2A"/>
    <w:rsid w:val="001667B8"/>
    <w:rsid w:val="00166FEA"/>
    <w:rsid w:val="00167E64"/>
    <w:rsid w:val="001707BB"/>
    <w:rsid w:val="00171DF5"/>
    <w:rsid w:val="001723E5"/>
    <w:rsid w:val="001728F6"/>
    <w:rsid w:val="001729EF"/>
    <w:rsid w:val="00173D17"/>
    <w:rsid w:val="00174458"/>
    <w:rsid w:val="00174BC5"/>
    <w:rsid w:val="00176C6C"/>
    <w:rsid w:val="00176CC7"/>
    <w:rsid w:val="00177A90"/>
    <w:rsid w:val="00180290"/>
    <w:rsid w:val="00180EA1"/>
    <w:rsid w:val="00181A30"/>
    <w:rsid w:val="00181DB4"/>
    <w:rsid w:val="0018203E"/>
    <w:rsid w:val="00184BD2"/>
    <w:rsid w:val="00185EC9"/>
    <w:rsid w:val="001868DB"/>
    <w:rsid w:val="00187A19"/>
    <w:rsid w:val="00190616"/>
    <w:rsid w:val="00191F2D"/>
    <w:rsid w:val="00195490"/>
    <w:rsid w:val="00195810"/>
    <w:rsid w:val="0019600A"/>
    <w:rsid w:val="00196C5D"/>
    <w:rsid w:val="00196CC1"/>
    <w:rsid w:val="00197161"/>
    <w:rsid w:val="001A0E6F"/>
    <w:rsid w:val="001A2872"/>
    <w:rsid w:val="001A35C9"/>
    <w:rsid w:val="001A43B9"/>
    <w:rsid w:val="001A5477"/>
    <w:rsid w:val="001A6FF0"/>
    <w:rsid w:val="001A7354"/>
    <w:rsid w:val="001A7B6C"/>
    <w:rsid w:val="001B17A4"/>
    <w:rsid w:val="001B20C5"/>
    <w:rsid w:val="001B5EB4"/>
    <w:rsid w:val="001B6A08"/>
    <w:rsid w:val="001B7369"/>
    <w:rsid w:val="001C06D8"/>
    <w:rsid w:val="001C185D"/>
    <w:rsid w:val="001C190F"/>
    <w:rsid w:val="001C2188"/>
    <w:rsid w:val="001C2479"/>
    <w:rsid w:val="001C2602"/>
    <w:rsid w:val="001C3D44"/>
    <w:rsid w:val="001C4A89"/>
    <w:rsid w:val="001C571E"/>
    <w:rsid w:val="001C69D5"/>
    <w:rsid w:val="001C7538"/>
    <w:rsid w:val="001D00A1"/>
    <w:rsid w:val="001D0693"/>
    <w:rsid w:val="001D0A7C"/>
    <w:rsid w:val="001D23A2"/>
    <w:rsid w:val="001D5186"/>
    <w:rsid w:val="001D5D27"/>
    <w:rsid w:val="001D6FB8"/>
    <w:rsid w:val="001E0CE3"/>
    <w:rsid w:val="001E1986"/>
    <w:rsid w:val="001E31A4"/>
    <w:rsid w:val="001E31A6"/>
    <w:rsid w:val="001E56B6"/>
    <w:rsid w:val="001E59A2"/>
    <w:rsid w:val="001E5F53"/>
    <w:rsid w:val="001F1B78"/>
    <w:rsid w:val="001F37FC"/>
    <w:rsid w:val="001F45BD"/>
    <w:rsid w:val="001F4BB6"/>
    <w:rsid w:val="001F5588"/>
    <w:rsid w:val="001F7B7B"/>
    <w:rsid w:val="001F7C90"/>
    <w:rsid w:val="00201E2A"/>
    <w:rsid w:val="00202B75"/>
    <w:rsid w:val="00204096"/>
    <w:rsid w:val="002040B7"/>
    <w:rsid w:val="00204416"/>
    <w:rsid w:val="0020486E"/>
    <w:rsid w:val="002049DA"/>
    <w:rsid w:val="00205CF8"/>
    <w:rsid w:val="00206E81"/>
    <w:rsid w:val="002070FE"/>
    <w:rsid w:val="00207D38"/>
    <w:rsid w:val="00210C4A"/>
    <w:rsid w:val="00211C30"/>
    <w:rsid w:val="00212160"/>
    <w:rsid w:val="002132B6"/>
    <w:rsid w:val="002132E0"/>
    <w:rsid w:val="0021395C"/>
    <w:rsid w:val="0021438D"/>
    <w:rsid w:val="00214444"/>
    <w:rsid w:val="0021581B"/>
    <w:rsid w:val="002158E6"/>
    <w:rsid w:val="00215E36"/>
    <w:rsid w:val="002170D6"/>
    <w:rsid w:val="00217A6E"/>
    <w:rsid w:val="00217E31"/>
    <w:rsid w:val="00221CD8"/>
    <w:rsid w:val="0022228A"/>
    <w:rsid w:val="00222A51"/>
    <w:rsid w:val="00223824"/>
    <w:rsid w:val="002238E3"/>
    <w:rsid w:val="00223F0D"/>
    <w:rsid w:val="00224923"/>
    <w:rsid w:val="002249AB"/>
    <w:rsid w:val="00224FAE"/>
    <w:rsid w:val="00225FF3"/>
    <w:rsid w:val="00226EF5"/>
    <w:rsid w:val="002305EE"/>
    <w:rsid w:val="00230EB7"/>
    <w:rsid w:val="00231636"/>
    <w:rsid w:val="0023228D"/>
    <w:rsid w:val="00233633"/>
    <w:rsid w:val="002339BD"/>
    <w:rsid w:val="00234C1A"/>
    <w:rsid w:val="0023671B"/>
    <w:rsid w:val="00237800"/>
    <w:rsid w:val="0024139D"/>
    <w:rsid w:val="0024411B"/>
    <w:rsid w:val="00246E77"/>
    <w:rsid w:val="0024752D"/>
    <w:rsid w:val="002476A0"/>
    <w:rsid w:val="00253793"/>
    <w:rsid w:val="00253859"/>
    <w:rsid w:val="00254663"/>
    <w:rsid w:val="00255614"/>
    <w:rsid w:val="002604AD"/>
    <w:rsid w:val="00261324"/>
    <w:rsid w:val="002624E4"/>
    <w:rsid w:val="00264027"/>
    <w:rsid w:val="00264C9F"/>
    <w:rsid w:val="0026567B"/>
    <w:rsid w:val="0026585E"/>
    <w:rsid w:val="00267387"/>
    <w:rsid w:val="00270735"/>
    <w:rsid w:val="00271A07"/>
    <w:rsid w:val="002724B8"/>
    <w:rsid w:val="0027357D"/>
    <w:rsid w:val="0027444A"/>
    <w:rsid w:val="00274B60"/>
    <w:rsid w:val="00275125"/>
    <w:rsid w:val="00275E67"/>
    <w:rsid w:val="00276C5B"/>
    <w:rsid w:val="00276ECB"/>
    <w:rsid w:val="00276F46"/>
    <w:rsid w:val="00277DCB"/>
    <w:rsid w:val="0028098F"/>
    <w:rsid w:val="00281474"/>
    <w:rsid w:val="00284F50"/>
    <w:rsid w:val="002855C8"/>
    <w:rsid w:val="00286404"/>
    <w:rsid w:val="00286F7D"/>
    <w:rsid w:val="002872D3"/>
    <w:rsid w:val="00287516"/>
    <w:rsid w:val="00290AC4"/>
    <w:rsid w:val="00291D5A"/>
    <w:rsid w:val="0029355E"/>
    <w:rsid w:val="002943E6"/>
    <w:rsid w:val="00294679"/>
    <w:rsid w:val="002955AC"/>
    <w:rsid w:val="002969DE"/>
    <w:rsid w:val="002A068E"/>
    <w:rsid w:val="002A18F7"/>
    <w:rsid w:val="002A1C6A"/>
    <w:rsid w:val="002A1F42"/>
    <w:rsid w:val="002A27A8"/>
    <w:rsid w:val="002A3086"/>
    <w:rsid w:val="002A43FF"/>
    <w:rsid w:val="002A471D"/>
    <w:rsid w:val="002A47C8"/>
    <w:rsid w:val="002A5378"/>
    <w:rsid w:val="002A62BB"/>
    <w:rsid w:val="002A71BF"/>
    <w:rsid w:val="002A7DBE"/>
    <w:rsid w:val="002B0FFD"/>
    <w:rsid w:val="002B1390"/>
    <w:rsid w:val="002B1F0B"/>
    <w:rsid w:val="002B2095"/>
    <w:rsid w:val="002B2FDD"/>
    <w:rsid w:val="002B3BA9"/>
    <w:rsid w:val="002B423A"/>
    <w:rsid w:val="002B56FD"/>
    <w:rsid w:val="002B6D38"/>
    <w:rsid w:val="002B6F5C"/>
    <w:rsid w:val="002C00FE"/>
    <w:rsid w:val="002C10C7"/>
    <w:rsid w:val="002C2F5E"/>
    <w:rsid w:val="002C42F8"/>
    <w:rsid w:val="002C4CD3"/>
    <w:rsid w:val="002C5C55"/>
    <w:rsid w:val="002C5CDA"/>
    <w:rsid w:val="002C60E6"/>
    <w:rsid w:val="002C62AA"/>
    <w:rsid w:val="002D0098"/>
    <w:rsid w:val="002D0D33"/>
    <w:rsid w:val="002D1DB5"/>
    <w:rsid w:val="002D203F"/>
    <w:rsid w:val="002D21A9"/>
    <w:rsid w:val="002D26C0"/>
    <w:rsid w:val="002D2708"/>
    <w:rsid w:val="002D273C"/>
    <w:rsid w:val="002D4074"/>
    <w:rsid w:val="002D4619"/>
    <w:rsid w:val="002E02D9"/>
    <w:rsid w:val="002E090C"/>
    <w:rsid w:val="002E0D03"/>
    <w:rsid w:val="002E0DA9"/>
    <w:rsid w:val="002E11CB"/>
    <w:rsid w:val="002E50AC"/>
    <w:rsid w:val="002E5BEC"/>
    <w:rsid w:val="002E6169"/>
    <w:rsid w:val="002F2EAB"/>
    <w:rsid w:val="002F4ADF"/>
    <w:rsid w:val="002F571B"/>
    <w:rsid w:val="002F5E00"/>
    <w:rsid w:val="003008CC"/>
    <w:rsid w:val="0030262B"/>
    <w:rsid w:val="003033CD"/>
    <w:rsid w:val="00303796"/>
    <w:rsid w:val="0030389E"/>
    <w:rsid w:val="00303BF2"/>
    <w:rsid w:val="00303D29"/>
    <w:rsid w:val="0030531B"/>
    <w:rsid w:val="003060E3"/>
    <w:rsid w:val="0030642E"/>
    <w:rsid w:val="0031014F"/>
    <w:rsid w:val="003106BB"/>
    <w:rsid w:val="00310FBE"/>
    <w:rsid w:val="00311095"/>
    <w:rsid w:val="003112A0"/>
    <w:rsid w:val="00314D2A"/>
    <w:rsid w:val="00316088"/>
    <w:rsid w:val="00320336"/>
    <w:rsid w:val="00321835"/>
    <w:rsid w:val="00321878"/>
    <w:rsid w:val="00321BC7"/>
    <w:rsid w:val="003225B8"/>
    <w:rsid w:val="00322A81"/>
    <w:rsid w:val="0032359C"/>
    <w:rsid w:val="00324F0F"/>
    <w:rsid w:val="00326467"/>
    <w:rsid w:val="00326739"/>
    <w:rsid w:val="00330A0F"/>
    <w:rsid w:val="00331C3E"/>
    <w:rsid w:val="0033226B"/>
    <w:rsid w:val="00335C10"/>
    <w:rsid w:val="003372A6"/>
    <w:rsid w:val="0033757A"/>
    <w:rsid w:val="003377DE"/>
    <w:rsid w:val="00337D1F"/>
    <w:rsid w:val="00342150"/>
    <w:rsid w:val="00343BC2"/>
    <w:rsid w:val="00346423"/>
    <w:rsid w:val="00351510"/>
    <w:rsid w:val="003515F9"/>
    <w:rsid w:val="00352228"/>
    <w:rsid w:val="003522CE"/>
    <w:rsid w:val="00354086"/>
    <w:rsid w:val="003557F3"/>
    <w:rsid w:val="00355A2C"/>
    <w:rsid w:val="00355AED"/>
    <w:rsid w:val="00356336"/>
    <w:rsid w:val="00357BFF"/>
    <w:rsid w:val="00360061"/>
    <w:rsid w:val="00361C7C"/>
    <w:rsid w:val="00362B8C"/>
    <w:rsid w:val="00364183"/>
    <w:rsid w:val="00366E8E"/>
    <w:rsid w:val="00366F80"/>
    <w:rsid w:val="00367A12"/>
    <w:rsid w:val="0037021A"/>
    <w:rsid w:val="00370DD6"/>
    <w:rsid w:val="0037209D"/>
    <w:rsid w:val="003722BF"/>
    <w:rsid w:val="00372BAC"/>
    <w:rsid w:val="003731F9"/>
    <w:rsid w:val="00375994"/>
    <w:rsid w:val="003808B1"/>
    <w:rsid w:val="003838A3"/>
    <w:rsid w:val="003848FC"/>
    <w:rsid w:val="0038715F"/>
    <w:rsid w:val="00390073"/>
    <w:rsid w:val="00391299"/>
    <w:rsid w:val="003925C4"/>
    <w:rsid w:val="00392DA5"/>
    <w:rsid w:val="00394A80"/>
    <w:rsid w:val="00396385"/>
    <w:rsid w:val="00396D42"/>
    <w:rsid w:val="0039745F"/>
    <w:rsid w:val="003A14C7"/>
    <w:rsid w:val="003A2196"/>
    <w:rsid w:val="003A30B6"/>
    <w:rsid w:val="003A36BE"/>
    <w:rsid w:val="003A4908"/>
    <w:rsid w:val="003A4C3E"/>
    <w:rsid w:val="003A52EA"/>
    <w:rsid w:val="003A72C2"/>
    <w:rsid w:val="003A77A7"/>
    <w:rsid w:val="003B11D9"/>
    <w:rsid w:val="003B147B"/>
    <w:rsid w:val="003B1782"/>
    <w:rsid w:val="003B2DB2"/>
    <w:rsid w:val="003B31B3"/>
    <w:rsid w:val="003B4325"/>
    <w:rsid w:val="003B4FBB"/>
    <w:rsid w:val="003B58EB"/>
    <w:rsid w:val="003B5FAE"/>
    <w:rsid w:val="003B60BE"/>
    <w:rsid w:val="003B7383"/>
    <w:rsid w:val="003B7DBA"/>
    <w:rsid w:val="003C0E81"/>
    <w:rsid w:val="003C242D"/>
    <w:rsid w:val="003C2460"/>
    <w:rsid w:val="003C27A9"/>
    <w:rsid w:val="003C2B56"/>
    <w:rsid w:val="003C3606"/>
    <w:rsid w:val="003C4D9F"/>
    <w:rsid w:val="003C5437"/>
    <w:rsid w:val="003C6F48"/>
    <w:rsid w:val="003C72D4"/>
    <w:rsid w:val="003C7BB3"/>
    <w:rsid w:val="003D03D8"/>
    <w:rsid w:val="003D06B7"/>
    <w:rsid w:val="003D0E7C"/>
    <w:rsid w:val="003D1035"/>
    <w:rsid w:val="003D165B"/>
    <w:rsid w:val="003D2F60"/>
    <w:rsid w:val="003D3E26"/>
    <w:rsid w:val="003D4E14"/>
    <w:rsid w:val="003D6607"/>
    <w:rsid w:val="003D73AE"/>
    <w:rsid w:val="003E114F"/>
    <w:rsid w:val="003E19AB"/>
    <w:rsid w:val="003E1BAF"/>
    <w:rsid w:val="003E3407"/>
    <w:rsid w:val="003E4BDC"/>
    <w:rsid w:val="003E5B4B"/>
    <w:rsid w:val="003E715F"/>
    <w:rsid w:val="003F09D3"/>
    <w:rsid w:val="003F0A4D"/>
    <w:rsid w:val="003F1DB2"/>
    <w:rsid w:val="003F37EF"/>
    <w:rsid w:val="003F3CF3"/>
    <w:rsid w:val="003F5504"/>
    <w:rsid w:val="003F5DFA"/>
    <w:rsid w:val="003F61FA"/>
    <w:rsid w:val="00401A4C"/>
    <w:rsid w:val="00402537"/>
    <w:rsid w:val="004038BB"/>
    <w:rsid w:val="00403923"/>
    <w:rsid w:val="0040494C"/>
    <w:rsid w:val="00404E87"/>
    <w:rsid w:val="00405053"/>
    <w:rsid w:val="00405B43"/>
    <w:rsid w:val="004108CF"/>
    <w:rsid w:val="00411195"/>
    <w:rsid w:val="0041244B"/>
    <w:rsid w:val="00412557"/>
    <w:rsid w:val="00413AA8"/>
    <w:rsid w:val="00413EF0"/>
    <w:rsid w:val="00414277"/>
    <w:rsid w:val="00414A53"/>
    <w:rsid w:val="004160D5"/>
    <w:rsid w:val="00417575"/>
    <w:rsid w:val="0042055A"/>
    <w:rsid w:val="004207EE"/>
    <w:rsid w:val="00422133"/>
    <w:rsid w:val="00422218"/>
    <w:rsid w:val="00423E05"/>
    <w:rsid w:val="00424067"/>
    <w:rsid w:val="00424318"/>
    <w:rsid w:val="00424E62"/>
    <w:rsid w:val="00425113"/>
    <w:rsid w:val="00425495"/>
    <w:rsid w:val="00425EEA"/>
    <w:rsid w:val="00426444"/>
    <w:rsid w:val="00430108"/>
    <w:rsid w:val="0043216C"/>
    <w:rsid w:val="004327D0"/>
    <w:rsid w:val="00432C5A"/>
    <w:rsid w:val="004334A3"/>
    <w:rsid w:val="00433C48"/>
    <w:rsid w:val="004351DC"/>
    <w:rsid w:val="004364F9"/>
    <w:rsid w:val="00437238"/>
    <w:rsid w:val="00437A4C"/>
    <w:rsid w:val="00437B1D"/>
    <w:rsid w:val="00441B3B"/>
    <w:rsid w:val="00442B3D"/>
    <w:rsid w:val="00443FFD"/>
    <w:rsid w:val="00445025"/>
    <w:rsid w:val="004456F1"/>
    <w:rsid w:val="00450483"/>
    <w:rsid w:val="0045164C"/>
    <w:rsid w:val="004526DE"/>
    <w:rsid w:val="00452A46"/>
    <w:rsid w:val="004535A9"/>
    <w:rsid w:val="00453BC5"/>
    <w:rsid w:val="00455A6C"/>
    <w:rsid w:val="00455CF1"/>
    <w:rsid w:val="00456659"/>
    <w:rsid w:val="004568D9"/>
    <w:rsid w:val="00456B19"/>
    <w:rsid w:val="0045718D"/>
    <w:rsid w:val="00460AF6"/>
    <w:rsid w:val="00461C77"/>
    <w:rsid w:val="00461FBE"/>
    <w:rsid w:val="004659CB"/>
    <w:rsid w:val="0046693C"/>
    <w:rsid w:val="00466DEF"/>
    <w:rsid w:val="00467100"/>
    <w:rsid w:val="00470C25"/>
    <w:rsid w:val="00472404"/>
    <w:rsid w:val="004726CC"/>
    <w:rsid w:val="00472AC3"/>
    <w:rsid w:val="00472C49"/>
    <w:rsid w:val="00472F59"/>
    <w:rsid w:val="004747AF"/>
    <w:rsid w:val="00474C35"/>
    <w:rsid w:val="004809FC"/>
    <w:rsid w:val="00480A16"/>
    <w:rsid w:val="004811AB"/>
    <w:rsid w:val="004817F5"/>
    <w:rsid w:val="004819D1"/>
    <w:rsid w:val="00482C47"/>
    <w:rsid w:val="0048418A"/>
    <w:rsid w:val="0048427D"/>
    <w:rsid w:val="00484653"/>
    <w:rsid w:val="00487B6F"/>
    <w:rsid w:val="0049078C"/>
    <w:rsid w:val="00490A50"/>
    <w:rsid w:val="004913D3"/>
    <w:rsid w:val="004919CF"/>
    <w:rsid w:val="0049279C"/>
    <w:rsid w:val="004928E4"/>
    <w:rsid w:val="0049312D"/>
    <w:rsid w:val="004947BE"/>
    <w:rsid w:val="0049553D"/>
    <w:rsid w:val="00496696"/>
    <w:rsid w:val="00496ACB"/>
    <w:rsid w:val="004970CB"/>
    <w:rsid w:val="004A04FD"/>
    <w:rsid w:val="004A0929"/>
    <w:rsid w:val="004A1058"/>
    <w:rsid w:val="004A5B01"/>
    <w:rsid w:val="004A6CE5"/>
    <w:rsid w:val="004A7648"/>
    <w:rsid w:val="004B2642"/>
    <w:rsid w:val="004B3EB4"/>
    <w:rsid w:val="004B6292"/>
    <w:rsid w:val="004B7C62"/>
    <w:rsid w:val="004C05D6"/>
    <w:rsid w:val="004C0A24"/>
    <w:rsid w:val="004C1DAE"/>
    <w:rsid w:val="004C2FF9"/>
    <w:rsid w:val="004C3E4C"/>
    <w:rsid w:val="004C4B97"/>
    <w:rsid w:val="004C4BC5"/>
    <w:rsid w:val="004C563B"/>
    <w:rsid w:val="004C6295"/>
    <w:rsid w:val="004C6963"/>
    <w:rsid w:val="004C6D3A"/>
    <w:rsid w:val="004C74DA"/>
    <w:rsid w:val="004D069B"/>
    <w:rsid w:val="004D191E"/>
    <w:rsid w:val="004D2738"/>
    <w:rsid w:val="004D42C5"/>
    <w:rsid w:val="004D5910"/>
    <w:rsid w:val="004D632E"/>
    <w:rsid w:val="004D6447"/>
    <w:rsid w:val="004D725B"/>
    <w:rsid w:val="004D83D1"/>
    <w:rsid w:val="004E1001"/>
    <w:rsid w:val="004E17DE"/>
    <w:rsid w:val="004E1902"/>
    <w:rsid w:val="004E1B5A"/>
    <w:rsid w:val="004E1EDA"/>
    <w:rsid w:val="004E212E"/>
    <w:rsid w:val="004E4F1C"/>
    <w:rsid w:val="004E56C6"/>
    <w:rsid w:val="004E5EF4"/>
    <w:rsid w:val="004E7E31"/>
    <w:rsid w:val="004F0655"/>
    <w:rsid w:val="004F2782"/>
    <w:rsid w:val="004F3865"/>
    <w:rsid w:val="004F4683"/>
    <w:rsid w:val="004F46B5"/>
    <w:rsid w:val="004F4C7C"/>
    <w:rsid w:val="004F5C29"/>
    <w:rsid w:val="004F6571"/>
    <w:rsid w:val="005001A0"/>
    <w:rsid w:val="00502033"/>
    <w:rsid w:val="0050453B"/>
    <w:rsid w:val="0050538A"/>
    <w:rsid w:val="00505FEE"/>
    <w:rsid w:val="00506059"/>
    <w:rsid w:val="005071AA"/>
    <w:rsid w:val="0050750D"/>
    <w:rsid w:val="00507FC1"/>
    <w:rsid w:val="0051065A"/>
    <w:rsid w:val="00510A8F"/>
    <w:rsid w:val="00510E9B"/>
    <w:rsid w:val="00512004"/>
    <w:rsid w:val="005129AB"/>
    <w:rsid w:val="005134BE"/>
    <w:rsid w:val="0051499A"/>
    <w:rsid w:val="00516340"/>
    <w:rsid w:val="0051660A"/>
    <w:rsid w:val="005168BB"/>
    <w:rsid w:val="00516966"/>
    <w:rsid w:val="00516997"/>
    <w:rsid w:val="00516B80"/>
    <w:rsid w:val="0052052B"/>
    <w:rsid w:val="00521D89"/>
    <w:rsid w:val="0052276F"/>
    <w:rsid w:val="005234F9"/>
    <w:rsid w:val="005245E2"/>
    <w:rsid w:val="00524820"/>
    <w:rsid w:val="00524C28"/>
    <w:rsid w:val="0052717E"/>
    <w:rsid w:val="0053061B"/>
    <w:rsid w:val="00530FD4"/>
    <w:rsid w:val="00531365"/>
    <w:rsid w:val="00532259"/>
    <w:rsid w:val="00532E32"/>
    <w:rsid w:val="00534246"/>
    <w:rsid w:val="005356AB"/>
    <w:rsid w:val="0053612E"/>
    <w:rsid w:val="00536E58"/>
    <w:rsid w:val="00540051"/>
    <w:rsid w:val="0054059C"/>
    <w:rsid w:val="00542D4A"/>
    <w:rsid w:val="00544CE7"/>
    <w:rsid w:val="0054645D"/>
    <w:rsid w:val="005511EC"/>
    <w:rsid w:val="005512AA"/>
    <w:rsid w:val="00553222"/>
    <w:rsid w:val="00553B8B"/>
    <w:rsid w:val="0055473E"/>
    <w:rsid w:val="0055474A"/>
    <w:rsid w:val="0055537F"/>
    <w:rsid w:val="00561320"/>
    <w:rsid w:val="00561358"/>
    <w:rsid w:val="005617A5"/>
    <w:rsid w:val="0056285F"/>
    <w:rsid w:val="00562A8F"/>
    <w:rsid w:val="00562C5B"/>
    <w:rsid w:val="00563846"/>
    <w:rsid w:val="005657DA"/>
    <w:rsid w:val="00566453"/>
    <w:rsid w:val="005670F4"/>
    <w:rsid w:val="0057079E"/>
    <w:rsid w:val="00572164"/>
    <w:rsid w:val="005739DD"/>
    <w:rsid w:val="00573B89"/>
    <w:rsid w:val="0057486F"/>
    <w:rsid w:val="00575AD8"/>
    <w:rsid w:val="00576D75"/>
    <w:rsid w:val="005775D9"/>
    <w:rsid w:val="00577B16"/>
    <w:rsid w:val="005814AC"/>
    <w:rsid w:val="005815C8"/>
    <w:rsid w:val="00583348"/>
    <w:rsid w:val="00583E56"/>
    <w:rsid w:val="0058490E"/>
    <w:rsid w:val="00585FF3"/>
    <w:rsid w:val="005869F2"/>
    <w:rsid w:val="005872AA"/>
    <w:rsid w:val="00591C2E"/>
    <w:rsid w:val="00592B93"/>
    <w:rsid w:val="00592F93"/>
    <w:rsid w:val="00594825"/>
    <w:rsid w:val="0059557B"/>
    <w:rsid w:val="00596589"/>
    <w:rsid w:val="00596F6F"/>
    <w:rsid w:val="0059792D"/>
    <w:rsid w:val="005A0733"/>
    <w:rsid w:val="005A0ACC"/>
    <w:rsid w:val="005A0AD4"/>
    <w:rsid w:val="005A0BBD"/>
    <w:rsid w:val="005A1278"/>
    <w:rsid w:val="005A1E3A"/>
    <w:rsid w:val="005A2314"/>
    <w:rsid w:val="005A3128"/>
    <w:rsid w:val="005A44FE"/>
    <w:rsid w:val="005B1B43"/>
    <w:rsid w:val="005B1B80"/>
    <w:rsid w:val="005B2ED1"/>
    <w:rsid w:val="005B4167"/>
    <w:rsid w:val="005B4E36"/>
    <w:rsid w:val="005B5AA9"/>
    <w:rsid w:val="005B5CD6"/>
    <w:rsid w:val="005B5D75"/>
    <w:rsid w:val="005B74D3"/>
    <w:rsid w:val="005B7B25"/>
    <w:rsid w:val="005C0E5F"/>
    <w:rsid w:val="005C13D0"/>
    <w:rsid w:val="005C1C18"/>
    <w:rsid w:val="005C1F43"/>
    <w:rsid w:val="005C3517"/>
    <w:rsid w:val="005C3C44"/>
    <w:rsid w:val="005C4FDB"/>
    <w:rsid w:val="005C549D"/>
    <w:rsid w:val="005C55BF"/>
    <w:rsid w:val="005C5EE1"/>
    <w:rsid w:val="005C628F"/>
    <w:rsid w:val="005C6401"/>
    <w:rsid w:val="005D1259"/>
    <w:rsid w:val="005D20F0"/>
    <w:rsid w:val="005D23C5"/>
    <w:rsid w:val="005D2976"/>
    <w:rsid w:val="005D325E"/>
    <w:rsid w:val="005D37AA"/>
    <w:rsid w:val="005D3812"/>
    <w:rsid w:val="005D46F1"/>
    <w:rsid w:val="005D5D17"/>
    <w:rsid w:val="005D6BF2"/>
    <w:rsid w:val="005D74E9"/>
    <w:rsid w:val="005E0D1F"/>
    <w:rsid w:val="005E1236"/>
    <w:rsid w:val="005E5042"/>
    <w:rsid w:val="005E577D"/>
    <w:rsid w:val="005E5AFA"/>
    <w:rsid w:val="005F0584"/>
    <w:rsid w:val="005F0BC3"/>
    <w:rsid w:val="005F0CA7"/>
    <w:rsid w:val="005F22D0"/>
    <w:rsid w:val="005F2FB5"/>
    <w:rsid w:val="005F31D5"/>
    <w:rsid w:val="005F34A3"/>
    <w:rsid w:val="005F4C15"/>
    <w:rsid w:val="005F5980"/>
    <w:rsid w:val="005F6F6E"/>
    <w:rsid w:val="005F70B6"/>
    <w:rsid w:val="005F770B"/>
    <w:rsid w:val="00600753"/>
    <w:rsid w:val="0060194C"/>
    <w:rsid w:val="006107B5"/>
    <w:rsid w:val="006120F6"/>
    <w:rsid w:val="00613636"/>
    <w:rsid w:val="00615FC3"/>
    <w:rsid w:val="00616347"/>
    <w:rsid w:val="00620071"/>
    <w:rsid w:val="00620FB6"/>
    <w:rsid w:val="00624394"/>
    <w:rsid w:val="00624723"/>
    <w:rsid w:val="00624BCB"/>
    <w:rsid w:val="0062532E"/>
    <w:rsid w:val="00625398"/>
    <w:rsid w:val="0062774C"/>
    <w:rsid w:val="00627D64"/>
    <w:rsid w:val="0063043B"/>
    <w:rsid w:val="00630A45"/>
    <w:rsid w:val="0063114C"/>
    <w:rsid w:val="006329FC"/>
    <w:rsid w:val="00632A4E"/>
    <w:rsid w:val="00633692"/>
    <w:rsid w:val="00634383"/>
    <w:rsid w:val="006362FA"/>
    <w:rsid w:val="00637A3D"/>
    <w:rsid w:val="00641B4E"/>
    <w:rsid w:val="00641C00"/>
    <w:rsid w:val="0064346D"/>
    <w:rsid w:val="00645EFD"/>
    <w:rsid w:val="006476FE"/>
    <w:rsid w:val="006477A0"/>
    <w:rsid w:val="006479EE"/>
    <w:rsid w:val="00650928"/>
    <w:rsid w:val="006549A2"/>
    <w:rsid w:val="00655E5C"/>
    <w:rsid w:val="00660454"/>
    <w:rsid w:val="0066162F"/>
    <w:rsid w:val="0066234A"/>
    <w:rsid w:val="00664514"/>
    <w:rsid w:val="00664CAB"/>
    <w:rsid w:val="00665407"/>
    <w:rsid w:val="006658DD"/>
    <w:rsid w:val="00667784"/>
    <w:rsid w:val="006708A7"/>
    <w:rsid w:val="006714F3"/>
    <w:rsid w:val="0067305C"/>
    <w:rsid w:val="0067315B"/>
    <w:rsid w:val="00673830"/>
    <w:rsid w:val="00675FF9"/>
    <w:rsid w:val="00676009"/>
    <w:rsid w:val="006777BE"/>
    <w:rsid w:val="00680F4B"/>
    <w:rsid w:val="0068119A"/>
    <w:rsid w:val="006823DF"/>
    <w:rsid w:val="00682805"/>
    <w:rsid w:val="00685AFC"/>
    <w:rsid w:val="00686A0E"/>
    <w:rsid w:val="0068721C"/>
    <w:rsid w:val="00687543"/>
    <w:rsid w:val="006876B4"/>
    <w:rsid w:val="0069168F"/>
    <w:rsid w:val="00691ED7"/>
    <w:rsid w:val="006932E0"/>
    <w:rsid w:val="0069356A"/>
    <w:rsid w:val="00696183"/>
    <w:rsid w:val="0069619E"/>
    <w:rsid w:val="0069752D"/>
    <w:rsid w:val="006A0A48"/>
    <w:rsid w:val="006A1703"/>
    <w:rsid w:val="006A329C"/>
    <w:rsid w:val="006A34E4"/>
    <w:rsid w:val="006A5AE8"/>
    <w:rsid w:val="006A5FB5"/>
    <w:rsid w:val="006A7E7D"/>
    <w:rsid w:val="006B1B37"/>
    <w:rsid w:val="006B1D35"/>
    <w:rsid w:val="006B2A6C"/>
    <w:rsid w:val="006B2B6A"/>
    <w:rsid w:val="006B2C26"/>
    <w:rsid w:val="006B5CCE"/>
    <w:rsid w:val="006B7873"/>
    <w:rsid w:val="006C1921"/>
    <w:rsid w:val="006C1AA4"/>
    <w:rsid w:val="006C20D1"/>
    <w:rsid w:val="006C2831"/>
    <w:rsid w:val="006C3995"/>
    <w:rsid w:val="006C3A94"/>
    <w:rsid w:val="006C3C1A"/>
    <w:rsid w:val="006C4128"/>
    <w:rsid w:val="006C5494"/>
    <w:rsid w:val="006C69AB"/>
    <w:rsid w:val="006D2202"/>
    <w:rsid w:val="006D326A"/>
    <w:rsid w:val="006D3E1F"/>
    <w:rsid w:val="006D7075"/>
    <w:rsid w:val="006D72F1"/>
    <w:rsid w:val="006E08A4"/>
    <w:rsid w:val="006E0FE1"/>
    <w:rsid w:val="006E2294"/>
    <w:rsid w:val="006E24B5"/>
    <w:rsid w:val="006E340E"/>
    <w:rsid w:val="006E3ECD"/>
    <w:rsid w:val="006E60DF"/>
    <w:rsid w:val="006E7384"/>
    <w:rsid w:val="006E799C"/>
    <w:rsid w:val="006F0BA7"/>
    <w:rsid w:val="006F0FA9"/>
    <w:rsid w:val="006F1E3C"/>
    <w:rsid w:val="006F4511"/>
    <w:rsid w:val="006F5CC0"/>
    <w:rsid w:val="006F786F"/>
    <w:rsid w:val="00700693"/>
    <w:rsid w:val="00700AF1"/>
    <w:rsid w:val="00700EAD"/>
    <w:rsid w:val="007020F6"/>
    <w:rsid w:val="007024E7"/>
    <w:rsid w:val="007044C2"/>
    <w:rsid w:val="00704585"/>
    <w:rsid w:val="00704FBD"/>
    <w:rsid w:val="00706DAE"/>
    <w:rsid w:val="00707698"/>
    <w:rsid w:val="00710762"/>
    <w:rsid w:val="00712D49"/>
    <w:rsid w:val="007135B5"/>
    <w:rsid w:val="0071479C"/>
    <w:rsid w:val="007149DE"/>
    <w:rsid w:val="00714E15"/>
    <w:rsid w:val="00715079"/>
    <w:rsid w:val="00722559"/>
    <w:rsid w:val="00724010"/>
    <w:rsid w:val="00724D57"/>
    <w:rsid w:val="00725D85"/>
    <w:rsid w:val="00725E11"/>
    <w:rsid w:val="007269E2"/>
    <w:rsid w:val="00726A2D"/>
    <w:rsid w:val="00727646"/>
    <w:rsid w:val="007278BC"/>
    <w:rsid w:val="00730209"/>
    <w:rsid w:val="007302E5"/>
    <w:rsid w:val="0073044B"/>
    <w:rsid w:val="007316B1"/>
    <w:rsid w:val="007322D9"/>
    <w:rsid w:val="00732FEF"/>
    <w:rsid w:val="00733137"/>
    <w:rsid w:val="00734590"/>
    <w:rsid w:val="007348A2"/>
    <w:rsid w:val="00734D3A"/>
    <w:rsid w:val="0073679B"/>
    <w:rsid w:val="0073707E"/>
    <w:rsid w:val="007442E6"/>
    <w:rsid w:val="00744C68"/>
    <w:rsid w:val="00745A64"/>
    <w:rsid w:val="00752426"/>
    <w:rsid w:val="00752757"/>
    <w:rsid w:val="00753AF8"/>
    <w:rsid w:val="007567EB"/>
    <w:rsid w:val="00757CB7"/>
    <w:rsid w:val="00757D21"/>
    <w:rsid w:val="00760E09"/>
    <w:rsid w:val="00764F8B"/>
    <w:rsid w:val="00765884"/>
    <w:rsid w:val="007700A6"/>
    <w:rsid w:val="00771A0F"/>
    <w:rsid w:val="00771F76"/>
    <w:rsid w:val="007732BE"/>
    <w:rsid w:val="00773DEB"/>
    <w:rsid w:val="00774D71"/>
    <w:rsid w:val="00775446"/>
    <w:rsid w:val="00775ACF"/>
    <w:rsid w:val="00775D48"/>
    <w:rsid w:val="00775D63"/>
    <w:rsid w:val="00777AFA"/>
    <w:rsid w:val="00777BE0"/>
    <w:rsid w:val="00780134"/>
    <w:rsid w:val="007803F1"/>
    <w:rsid w:val="00780F64"/>
    <w:rsid w:val="007818D2"/>
    <w:rsid w:val="007826FB"/>
    <w:rsid w:val="00782F1E"/>
    <w:rsid w:val="00783B09"/>
    <w:rsid w:val="00785334"/>
    <w:rsid w:val="00785E4A"/>
    <w:rsid w:val="007869E5"/>
    <w:rsid w:val="007869F9"/>
    <w:rsid w:val="007917A0"/>
    <w:rsid w:val="00792E8F"/>
    <w:rsid w:val="007963CD"/>
    <w:rsid w:val="00796E7C"/>
    <w:rsid w:val="00797915"/>
    <w:rsid w:val="00797E3B"/>
    <w:rsid w:val="007A0382"/>
    <w:rsid w:val="007A07CA"/>
    <w:rsid w:val="007A20BB"/>
    <w:rsid w:val="007A2C31"/>
    <w:rsid w:val="007A3445"/>
    <w:rsid w:val="007A5026"/>
    <w:rsid w:val="007A5D7E"/>
    <w:rsid w:val="007A671F"/>
    <w:rsid w:val="007A750A"/>
    <w:rsid w:val="007A774B"/>
    <w:rsid w:val="007A77E5"/>
    <w:rsid w:val="007B0D53"/>
    <w:rsid w:val="007B266B"/>
    <w:rsid w:val="007B3819"/>
    <w:rsid w:val="007B44CF"/>
    <w:rsid w:val="007B4E00"/>
    <w:rsid w:val="007B4F23"/>
    <w:rsid w:val="007B7502"/>
    <w:rsid w:val="007B7871"/>
    <w:rsid w:val="007C00AD"/>
    <w:rsid w:val="007C14D0"/>
    <w:rsid w:val="007C2872"/>
    <w:rsid w:val="007C2C17"/>
    <w:rsid w:val="007C2DBA"/>
    <w:rsid w:val="007C5514"/>
    <w:rsid w:val="007C5974"/>
    <w:rsid w:val="007C7AA2"/>
    <w:rsid w:val="007C7F48"/>
    <w:rsid w:val="007D0E86"/>
    <w:rsid w:val="007D2A15"/>
    <w:rsid w:val="007D32D3"/>
    <w:rsid w:val="007D32FF"/>
    <w:rsid w:val="007D3363"/>
    <w:rsid w:val="007D340A"/>
    <w:rsid w:val="007D34EC"/>
    <w:rsid w:val="007D408C"/>
    <w:rsid w:val="007D48A5"/>
    <w:rsid w:val="007D5291"/>
    <w:rsid w:val="007D7068"/>
    <w:rsid w:val="007E4CD1"/>
    <w:rsid w:val="007E5288"/>
    <w:rsid w:val="007E5760"/>
    <w:rsid w:val="007E6031"/>
    <w:rsid w:val="007F001B"/>
    <w:rsid w:val="007F2514"/>
    <w:rsid w:val="007F411A"/>
    <w:rsid w:val="007F46E7"/>
    <w:rsid w:val="007F48E2"/>
    <w:rsid w:val="007F636D"/>
    <w:rsid w:val="00800051"/>
    <w:rsid w:val="008003C0"/>
    <w:rsid w:val="008053AF"/>
    <w:rsid w:val="0080569D"/>
    <w:rsid w:val="00805D13"/>
    <w:rsid w:val="00812150"/>
    <w:rsid w:val="00812DC2"/>
    <w:rsid w:val="00813847"/>
    <w:rsid w:val="008156B5"/>
    <w:rsid w:val="008157A1"/>
    <w:rsid w:val="00815D75"/>
    <w:rsid w:val="0081734E"/>
    <w:rsid w:val="00817885"/>
    <w:rsid w:val="008178FE"/>
    <w:rsid w:val="00817D00"/>
    <w:rsid w:val="008216E6"/>
    <w:rsid w:val="0082247E"/>
    <w:rsid w:val="0082252E"/>
    <w:rsid w:val="00822DF6"/>
    <w:rsid w:val="00823F28"/>
    <w:rsid w:val="00824C8C"/>
    <w:rsid w:val="00830824"/>
    <w:rsid w:val="008312E4"/>
    <w:rsid w:val="00831D12"/>
    <w:rsid w:val="0083216F"/>
    <w:rsid w:val="008336D7"/>
    <w:rsid w:val="00833860"/>
    <w:rsid w:val="00834AD9"/>
    <w:rsid w:val="00834CB8"/>
    <w:rsid w:val="00835390"/>
    <w:rsid w:val="008357FB"/>
    <w:rsid w:val="00835BE7"/>
    <w:rsid w:val="00835CEF"/>
    <w:rsid w:val="008379C2"/>
    <w:rsid w:val="00840329"/>
    <w:rsid w:val="00844884"/>
    <w:rsid w:val="00845014"/>
    <w:rsid w:val="008453FE"/>
    <w:rsid w:val="00846409"/>
    <w:rsid w:val="00846A26"/>
    <w:rsid w:val="00850AD6"/>
    <w:rsid w:val="00851878"/>
    <w:rsid w:val="00851FD1"/>
    <w:rsid w:val="00853650"/>
    <w:rsid w:val="00853852"/>
    <w:rsid w:val="00854B33"/>
    <w:rsid w:val="00854F00"/>
    <w:rsid w:val="00855A17"/>
    <w:rsid w:val="008569C4"/>
    <w:rsid w:val="00856FCB"/>
    <w:rsid w:val="00860457"/>
    <w:rsid w:val="0086175F"/>
    <w:rsid w:val="00863761"/>
    <w:rsid w:val="00864227"/>
    <w:rsid w:val="0086489C"/>
    <w:rsid w:val="00864B1D"/>
    <w:rsid w:val="008658C4"/>
    <w:rsid w:val="00865F08"/>
    <w:rsid w:val="00865F4F"/>
    <w:rsid w:val="0086628A"/>
    <w:rsid w:val="008709A6"/>
    <w:rsid w:val="00870EC8"/>
    <w:rsid w:val="00871922"/>
    <w:rsid w:val="00871A9C"/>
    <w:rsid w:val="008724AE"/>
    <w:rsid w:val="008748E9"/>
    <w:rsid w:val="00875D03"/>
    <w:rsid w:val="008764C0"/>
    <w:rsid w:val="00882543"/>
    <w:rsid w:val="00882764"/>
    <w:rsid w:val="008836CB"/>
    <w:rsid w:val="008837F2"/>
    <w:rsid w:val="008841EA"/>
    <w:rsid w:val="00884D5A"/>
    <w:rsid w:val="00886C61"/>
    <w:rsid w:val="00887A3A"/>
    <w:rsid w:val="0089248B"/>
    <w:rsid w:val="00892C52"/>
    <w:rsid w:val="00893E0F"/>
    <w:rsid w:val="00893E39"/>
    <w:rsid w:val="00893FC1"/>
    <w:rsid w:val="0089455A"/>
    <w:rsid w:val="00894C68"/>
    <w:rsid w:val="00896E69"/>
    <w:rsid w:val="00897A0F"/>
    <w:rsid w:val="00897DFB"/>
    <w:rsid w:val="008A0392"/>
    <w:rsid w:val="008A2854"/>
    <w:rsid w:val="008A2932"/>
    <w:rsid w:val="008A2AC6"/>
    <w:rsid w:val="008A2B03"/>
    <w:rsid w:val="008A3804"/>
    <w:rsid w:val="008A5440"/>
    <w:rsid w:val="008A54C7"/>
    <w:rsid w:val="008A6BDA"/>
    <w:rsid w:val="008B0ABC"/>
    <w:rsid w:val="008B10C5"/>
    <w:rsid w:val="008B1305"/>
    <w:rsid w:val="008B3042"/>
    <w:rsid w:val="008B4822"/>
    <w:rsid w:val="008B5BF2"/>
    <w:rsid w:val="008B66C2"/>
    <w:rsid w:val="008B78F3"/>
    <w:rsid w:val="008B7B65"/>
    <w:rsid w:val="008C1084"/>
    <w:rsid w:val="008C215F"/>
    <w:rsid w:val="008C2FCC"/>
    <w:rsid w:val="008C4AE9"/>
    <w:rsid w:val="008C57BD"/>
    <w:rsid w:val="008C66B4"/>
    <w:rsid w:val="008C7C68"/>
    <w:rsid w:val="008D174E"/>
    <w:rsid w:val="008D2430"/>
    <w:rsid w:val="008D36F1"/>
    <w:rsid w:val="008D3A89"/>
    <w:rsid w:val="008D46AA"/>
    <w:rsid w:val="008E1A10"/>
    <w:rsid w:val="008E1EC8"/>
    <w:rsid w:val="008E2F58"/>
    <w:rsid w:val="008E35C0"/>
    <w:rsid w:val="008E53B6"/>
    <w:rsid w:val="008F08FB"/>
    <w:rsid w:val="008F0A16"/>
    <w:rsid w:val="008F0E5C"/>
    <w:rsid w:val="008F29EE"/>
    <w:rsid w:val="008F36D2"/>
    <w:rsid w:val="008F391F"/>
    <w:rsid w:val="008F5398"/>
    <w:rsid w:val="008F5C41"/>
    <w:rsid w:val="008F5E65"/>
    <w:rsid w:val="008F6CF6"/>
    <w:rsid w:val="00900574"/>
    <w:rsid w:val="00900744"/>
    <w:rsid w:val="00900B11"/>
    <w:rsid w:val="00901E57"/>
    <w:rsid w:val="00903D18"/>
    <w:rsid w:val="009048C7"/>
    <w:rsid w:val="009066EA"/>
    <w:rsid w:val="009114D7"/>
    <w:rsid w:val="00911D1B"/>
    <w:rsid w:val="00912C6B"/>
    <w:rsid w:val="009131E0"/>
    <w:rsid w:val="00913D85"/>
    <w:rsid w:val="00913E83"/>
    <w:rsid w:val="0091449D"/>
    <w:rsid w:val="00916864"/>
    <w:rsid w:val="00916C40"/>
    <w:rsid w:val="0091751E"/>
    <w:rsid w:val="009205FF"/>
    <w:rsid w:val="00920B0E"/>
    <w:rsid w:val="00920C71"/>
    <w:rsid w:val="009218D6"/>
    <w:rsid w:val="0092238D"/>
    <w:rsid w:val="00923D73"/>
    <w:rsid w:val="00924EA7"/>
    <w:rsid w:val="009260B7"/>
    <w:rsid w:val="00927902"/>
    <w:rsid w:val="00931470"/>
    <w:rsid w:val="00932D8C"/>
    <w:rsid w:val="00932E9D"/>
    <w:rsid w:val="00932EA4"/>
    <w:rsid w:val="00933DD5"/>
    <w:rsid w:val="0093524A"/>
    <w:rsid w:val="00937DAA"/>
    <w:rsid w:val="00940BE6"/>
    <w:rsid w:val="0094247E"/>
    <w:rsid w:val="00944B56"/>
    <w:rsid w:val="009454FC"/>
    <w:rsid w:val="009471B3"/>
    <w:rsid w:val="009515EE"/>
    <w:rsid w:val="009523E3"/>
    <w:rsid w:val="00953358"/>
    <w:rsid w:val="009557A5"/>
    <w:rsid w:val="00955889"/>
    <w:rsid w:val="00960049"/>
    <w:rsid w:val="00960291"/>
    <w:rsid w:val="0096085E"/>
    <w:rsid w:val="0096166C"/>
    <w:rsid w:val="009620FA"/>
    <w:rsid w:val="00963CB9"/>
    <w:rsid w:val="00965181"/>
    <w:rsid w:val="00965E5E"/>
    <w:rsid w:val="00966E69"/>
    <w:rsid w:val="00970F44"/>
    <w:rsid w:val="00973A4E"/>
    <w:rsid w:val="00974798"/>
    <w:rsid w:val="0097547A"/>
    <w:rsid w:val="0097575E"/>
    <w:rsid w:val="00975AD7"/>
    <w:rsid w:val="009762A0"/>
    <w:rsid w:val="00976A1C"/>
    <w:rsid w:val="00981826"/>
    <w:rsid w:val="0098604C"/>
    <w:rsid w:val="00986C5A"/>
    <w:rsid w:val="00987186"/>
    <w:rsid w:val="009884C7"/>
    <w:rsid w:val="009907B3"/>
    <w:rsid w:val="00992A4F"/>
    <w:rsid w:val="00992ED1"/>
    <w:rsid w:val="00994460"/>
    <w:rsid w:val="00995B24"/>
    <w:rsid w:val="009A0BD3"/>
    <w:rsid w:val="009A0D0E"/>
    <w:rsid w:val="009A1881"/>
    <w:rsid w:val="009A1CAD"/>
    <w:rsid w:val="009A2938"/>
    <w:rsid w:val="009A2E35"/>
    <w:rsid w:val="009A317A"/>
    <w:rsid w:val="009A369B"/>
    <w:rsid w:val="009A38C0"/>
    <w:rsid w:val="009A51A3"/>
    <w:rsid w:val="009A7582"/>
    <w:rsid w:val="009A785D"/>
    <w:rsid w:val="009B02F4"/>
    <w:rsid w:val="009B1F27"/>
    <w:rsid w:val="009B241A"/>
    <w:rsid w:val="009B2D34"/>
    <w:rsid w:val="009B3675"/>
    <w:rsid w:val="009B3DAC"/>
    <w:rsid w:val="009B5E24"/>
    <w:rsid w:val="009B5E46"/>
    <w:rsid w:val="009B616B"/>
    <w:rsid w:val="009B6423"/>
    <w:rsid w:val="009B7CAE"/>
    <w:rsid w:val="009C0760"/>
    <w:rsid w:val="009C0A4A"/>
    <w:rsid w:val="009C1465"/>
    <w:rsid w:val="009C2F77"/>
    <w:rsid w:val="009C3312"/>
    <w:rsid w:val="009C5514"/>
    <w:rsid w:val="009C57B9"/>
    <w:rsid w:val="009C5878"/>
    <w:rsid w:val="009D07B9"/>
    <w:rsid w:val="009D12E8"/>
    <w:rsid w:val="009D3376"/>
    <w:rsid w:val="009D3B98"/>
    <w:rsid w:val="009D3FCA"/>
    <w:rsid w:val="009D413E"/>
    <w:rsid w:val="009D4BE3"/>
    <w:rsid w:val="009D5FDB"/>
    <w:rsid w:val="009D7A40"/>
    <w:rsid w:val="009D7CCC"/>
    <w:rsid w:val="009D7D77"/>
    <w:rsid w:val="009D7F36"/>
    <w:rsid w:val="009E18C2"/>
    <w:rsid w:val="009E2D8D"/>
    <w:rsid w:val="009E348A"/>
    <w:rsid w:val="009E3A14"/>
    <w:rsid w:val="009E3EC9"/>
    <w:rsid w:val="009E3F48"/>
    <w:rsid w:val="009E63CF"/>
    <w:rsid w:val="009E64D8"/>
    <w:rsid w:val="009F275F"/>
    <w:rsid w:val="009F2CA4"/>
    <w:rsid w:val="009F39E1"/>
    <w:rsid w:val="009F4092"/>
    <w:rsid w:val="009F4EF5"/>
    <w:rsid w:val="009F5ECB"/>
    <w:rsid w:val="009F5F40"/>
    <w:rsid w:val="009F6381"/>
    <w:rsid w:val="00A01A07"/>
    <w:rsid w:val="00A0313B"/>
    <w:rsid w:val="00A03C90"/>
    <w:rsid w:val="00A0516D"/>
    <w:rsid w:val="00A05AE8"/>
    <w:rsid w:val="00A05EC7"/>
    <w:rsid w:val="00A06CA5"/>
    <w:rsid w:val="00A104A6"/>
    <w:rsid w:val="00A10C3E"/>
    <w:rsid w:val="00A10E13"/>
    <w:rsid w:val="00A12922"/>
    <w:rsid w:val="00A12BD2"/>
    <w:rsid w:val="00A1650E"/>
    <w:rsid w:val="00A16597"/>
    <w:rsid w:val="00A167AD"/>
    <w:rsid w:val="00A16980"/>
    <w:rsid w:val="00A16C2E"/>
    <w:rsid w:val="00A17437"/>
    <w:rsid w:val="00A177C4"/>
    <w:rsid w:val="00A17E97"/>
    <w:rsid w:val="00A2247B"/>
    <w:rsid w:val="00A2475D"/>
    <w:rsid w:val="00A24862"/>
    <w:rsid w:val="00A24CE3"/>
    <w:rsid w:val="00A26E1A"/>
    <w:rsid w:val="00A27B2B"/>
    <w:rsid w:val="00A31B9F"/>
    <w:rsid w:val="00A32EDA"/>
    <w:rsid w:val="00A33659"/>
    <w:rsid w:val="00A336AE"/>
    <w:rsid w:val="00A33FAF"/>
    <w:rsid w:val="00A34315"/>
    <w:rsid w:val="00A34DF9"/>
    <w:rsid w:val="00A34F32"/>
    <w:rsid w:val="00A35A55"/>
    <w:rsid w:val="00A35EAA"/>
    <w:rsid w:val="00A36383"/>
    <w:rsid w:val="00A3707A"/>
    <w:rsid w:val="00A37836"/>
    <w:rsid w:val="00A422E2"/>
    <w:rsid w:val="00A435B3"/>
    <w:rsid w:val="00A43EC5"/>
    <w:rsid w:val="00A479DD"/>
    <w:rsid w:val="00A5218E"/>
    <w:rsid w:val="00A52AD1"/>
    <w:rsid w:val="00A52EFC"/>
    <w:rsid w:val="00A53158"/>
    <w:rsid w:val="00A53199"/>
    <w:rsid w:val="00A5334D"/>
    <w:rsid w:val="00A536FD"/>
    <w:rsid w:val="00A55B36"/>
    <w:rsid w:val="00A56B31"/>
    <w:rsid w:val="00A61F00"/>
    <w:rsid w:val="00A632AF"/>
    <w:rsid w:val="00A66872"/>
    <w:rsid w:val="00A67F84"/>
    <w:rsid w:val="00A705A4"/>
    <w:rsid w:val="00A71C79"/>
    <w:rsid w:val="00A71D81"/>
    <w:rsid w:val="00A72648"/>
    <w:rsid w:val="00A72690"/>
    <w:rsid w:val="00A728BE"/>
    <w:rsid w:val="00A733CC"/>
    <w:rsid w:val="00A74888"/>
    <w:rsid w:val="00A748B5"/>
    <w:rsid w:val="00A76E78"/>
    <w:rsid w:val="00A771F2"/>
    <w:rsid w:val="00A77D56"/>
    <w:rsid w:val="00A80597"/>
    <w:rsid w:val="00A8165A"/>
    <w:rsid w:val="00A818AD"/>
    <w:rsid w:val="00A8194C"/>
    <w:rsid w:val="00A81DBA"/>
    <w:rsid w:val="00A82A0C"/>
    <w:rsid w:val="00A83702"/>
    <w:rsid w:val="00A8407F"/>
    <w:rsid w:val="00A8449B"/>
    <w:rsid w:val="00A85E4E"/>
    <w:rsid w:val="00A87391"/>
    <w:rsid w:val="00A9131F"/>
    <w:rsid w:val="00A92381"/>
    <w:rsid w:val="00A92443"/>
    <w:rsid w:val="00A949A2"/>
    <w:rsid w:val="00A949CE"/>
    <w:rsid w:val="00A95563"/>
    <w:rsid w:val="00AA0B2E"/>
    <w:rsid w:val="00AA1876"/>
    <w:rsid w:val="00AA379E"/>
    <w:rsid w:val="00AA559B"/>
    <w:rsid w:val="00AA5CBF"/>
    <w:rsid w:val="00AB0B8C"/>
    <w:rsid w:val="00AB137B"/>
    <w:rsid w:val="00AB1E9C"/>
    <w:rsid w:val="00AB336E"/>
    <w:rsid w:val="00AC116D"/>
    <w:rsid w:val="00AC187E"/>
    <w:rsid w:val="00AC1FAF"/>
    <w:rsid w:val="00AC5B2B"/>
    <w:rsid w:val="00AC6742"/>
    <w:rsid w:val="00AC73C6"/>
    <w:rsid w:val="00AC752C"/>
    <w:rsid w:val="00AD0480"/>
    <w:rsid w:val="00AD0893"/>
    <w:rsid w:val="00AD17D9"/>
    <w:rsid w:val="00AD2CBB"/>
    <w:rsid w:val="00AD3783"/>
    <w:rsid w:val="00AD5439"/>
    <w:rsid w:val="00AD6328"/>
    <w:rsid w:val="00AE0449"/>
    <w:rsid w:val="00AE0F26"/>
    <w:rsid w:val="00AE35DC"/>
    <w:rsid w:val="00AE3E2B"/>
    <w:rsid w:val="00AE4A25"/>
    <w:rsid w:val="00AE6443"/>
    <w:rsid w:val="00AE695D"/>
    <w:rsid w:val="00AE6A98"/>
    <w:rsid w:val="00AE749A"/>
    <w:rsid w:val="00AF004E"/>
    <w:rsid w:val="00AF0F98"/>
    <w:rsid w:val="00AF2131"/>
    <w:rsid w:val="00AF2625"/>
    <w:rsid w:val="00AF2664"/>
    <w:rsid w:val="00AF3376"/>
    <w:rsid w:val="00AF4084"/>
    <w:rsid w:val="00AF5402"/>
    <w:rsid w:val="00AF622B"/>
    <w:rsid w:val="00AF7BAC"/>
    <w:rsid w:val="00B00572"/>
    <w:rsid w:val="00B00921"/>
    <w:rsid w:val="00B01223"/>
    <w:rsid w:val="00B014BF"/>
    <w:rsid w:val="00B01E8D"/>
    <w:rsid w:val="00B028BE"/>
    <w:rsid w:val="00B02F84"/>
    <w:rsid w:val="00B039FC"/>
    <w:rsid w:val="00B04617"/>
    <w:rsid w:val="00B0586D"/>
    <w:rsid w:val="00B12606"/>
    <w:rsid w:val="00B12AF3"/>
    <w:rsid w:val="00B13840"/>
    <w:rsid w:val="00B14A5A"/>
    <w:rsid w:val="00B15117"/>
    <w:rsid w:val="00B15D66"/>
    <w:rsid w:val="00B1703D"/>
    <w:rsid w:val="00B17665"/>
    <w:rsid w:val="00B220DC"/>
    <w:rsid w:val="00B2391F"/>
    <w:rsid w:val="00B2438C"/>
    <w:rsid w:val="00B257E0"/>
    <w:rsid w:val="00B25ED6"/>
    <w:rsid w:val="00B30601"/>
    <w:rsid w:val="00B306F3"/>
    <w:rsid w:val="00B33221"/>
    <w:rsid w:val="00B33256"/>
    <w:rsid w:val="00B33C3A"/>
    <w:rsid w:val="00B34562"/>
    <w:rsid w:val="00B3654F"/>
    <w:rsid w:val="00B37246"/>
    <w:rsid w:val="00B37802"/>
    <w:rsid w:val="00B40B84"/>
    <w:rsid w:val="00B41038"/>
    <w:rsid w:val="00B411F5"/>
    <w:rsid w:val="00B414D6"/>
    <w:rsid w:val="00B43A67"/>
    <w:rsid w:val="00B4471B"/>
    <w:rsid w:val="00B44750"/>
    <w:rsid w:val="00B46064"/>
    <w:rsid w:val="00B464C4"/>
    <w:rsid w:val="00B47D05"/>
    <w:rsid w:val="00B509E5"/>
    <w:rsid w:val="00B52DDB"/>
    <w:rsid w:val="00B52FA1"/>
    <w:rsid w:val="00B53701"/>
    <w:rsid w:val="00B53DDF"/>
    <w:rsid w:val="00B54063"/>
    <w:rsid w:val="00B57408"/>
    <w:rsid w:val="00B61353"/>
    <w:rsid w:val="00B620AE"/>
    <w:rsid w:val="00B6534B"/>
    <w:rsid w:val="00B65977"/>
    <w:rsid w:val="00B65DDC"/>
    <w:rsid w:val="00B669A3"/>
    <w:rsid w:val="00B672ED"/>
    <w:rsid w:val="00B675B8"/>
    <w:rsid w:val="00B7024F"/>
    <w:rsid w:val="00B70861"/>
    <w:rsid w:val="00B7282B"/>
    <w:rsid w:val="00B72A63"/>
    <w:rsid w:val="00B72B3B"/>
    <w:rsid w:val="00B72F42"/>
    <w:rsid w:val="00B7518D"/>
    <w:rsid w:val="00B7616C"/>
    <w:rsid w:val="00B76C08"/>
    <w:rsid w:val="00B77457"/>
    <w:rsid w:val="00B80A98"/>
    <w:rsid w:val="00B81D04"/>
    <w:rsid w:val="00B81D4C"/>
    <w:rsid w:val="00B82339"/>
    <w:rsid w:val="00B82A63"/>
    <w:rsid w:val="00B836F3"/>
    <w:rsid w:val="00B86829"/>
    <w:rsid w:val="00B87523"/>
    <w:rsid w:val="00B906BB"/>
    <w:rsid w:val="00B90876"/>
    <w:rsid w:val="00B90B44"/>
    <w:rsid w:val="00B92C30"/>
    <w:rsid w:val="00B946EA"/>
    <w:rsid w:val="00B966CE"/>
    <w:rsid w:val="00B96FAA"/>
    <w:rsid w:val="00B97335"/>
    <w:rsid w:val="00B97B4D"/>
    <w:rsid w:val="00BA2636"/>
    <w:rsid w:val="00BA31DD"/>
    <w:rsid w:val="00BA3C49"/>
    <w:rsid w:val="00BA43BF"/>
    <w:rsid w:val="00BA4AC1"/>
    <w:rsid w:val="00BA66D8"/>
    <w:rsid w:val="00BA68B2"/>
    <w:rsid w:val="00BA7A7B"/>
    <w:rsid w:val="00BB041E"/>
    <w:rsid w:val="00BB2746"/>
    <w:rsid w:val="00BB3B8C"/>
    <w:rsid w:val="00BB4AFF"/>
    <w:rsid w:val="00BB5B5F"/>
    <w:rsid w:val="00BB5CA5"/>
    <w:rsid w:val="00BB65D0"/>
    <w:rsid w:val="00BB6A5F"/>
    <w:rsid w:val="00BB799A"/>
    <w:rsid w:val="00BC04AA"/>
    <w:rsid w:val="00BC0BF9"/>
    <w:rsid w:val="00BC13FF"/>
    <w:rsid w:val="00BC213A"/>
    <w:rsid w:val="00BC6472"/>
    <w:rsid w:val="00BC7D98"/>
    <w:rsid w:val="00BD0CF2"/>
    <w:rsid w:val="00BD12AC"/>
    <w:rsid w:val="00BD29EB"/>
    <w:rsid w:val="00BD2B8A"/>
    <w:rsid w:val="00BD514F"/>
    <w:rsid w:val="00BD59F8"/>
    <w:rsid w:val="00BD612D"/>
    <w:rsid w:val="00BD648D"/>
    <w:rsid w:val="00BD7F62"/>
    <w:rsid w:val="00BE08D2"/>
    <w:rsid w:val="00BE0C8F"/>
    <w:rsid w:val="00BE0F35"/>
    <w:rsid w:val="00BE44D7"/>
    <w:rsid w:val="00BE74AB"/>
    <w:rsid w:val="00BF0162"/>
    <w:rsid w:val="00BF04D3"/>
    <w:rsid w:val="00BF1F9D"/>
    <w:rsid w:val="00BF2A83"/>
    <w:rsid w:val="00BF41DB"/>
    <w:rsid w:val="00BF438C"/>
    <w:rsid w:val="00BF4C2F"/>
    <w:rsid w:val="00BF6DC1"/>
    <w:rsid w:val="00BF748B"/>
    <w:rsid w:val="00BF7D15"/>
    <w:rsid w:val="00C0396F"/>
    <w:rsid w:val="00C03CAC"/>
    <w:rsid w:val="00C0539D"/>
    <w:rsid w:val="00C064BB"/>
    <w:rsid w:val="00C07E00"/>
    <w:rsid w:val="00C103EB"/>
    <w:rsid w:val="00C1161A"/>
    <w:rsid w:val="00C12A98"/>
    <w:rsid w:val="00C13C01"/>
    <w:rsid w:val="00C1486C"/>
    <w:rsid w:val="00C15E4E"/>
    <w:rsid w:val="00C16222"/>
    <w:rsid w:val="00C205DB"/>
    <w:rsid w:val="00C206CE"/>
    <w:rsid w:val="00C21B82"/>
    <w:rsid w:val="00C23D76"/>
    <w:rsid w:val="00C27583"/>
    <w:rsid w:val="00C277D0"/>
    <w:rsid w:val="00C27AA5"/>
    <w:rsid w:val="00C27DF0"/>
    <w:rsid w:val="00C3138E"/>
    <w:rsid w:val="00C31DD7"/>
    <w:rsid w:val="00C31E7A"/>
    <w:rsid w:val="00C32EA7"/>
    <w:rsid w:val="00C36BF7"/>
    <w:rsid w:val="00C370F7"/>
    <w:rsid w:val="00C428ED"/>
    <w:rsid w:val="00C431F5"/>
    <w:rsid w:val="00C45E75"/>
    <w:rsid w:val="00C462CC"/>
    <w:rsid w:val="00C46796"/>
    <w:rsid w:val="00C47626"/>
    <w:rsid w:val="00C51108"/>
    <w:rsid w:val="00C54FD1"/>
    <w:rsid w:val="00C564B8"/>
    <w:rsid w:val="00C6375D"/>
    <w:rsid w:val="00C647F7"/>
    <w:rsid w:val="00C66BAD"/>
    <w:rsid w:val="00C67583"/>
    <w:rsid w:val="00C6795F"/>
    <w:rsid w:val="00C7150A"/>
    <w:rsid w:val="00C7224B"/>
    <w:rsid w:val="00C736C0"/>
    <w:rsid w:val="00C74247"/>
    <w:rsid w:val="00C74FFB"/>
    <w:rsid w:val="00C75576"/>
    <w:rsid w:val="00C77E43"/>
    <w:rsid w:val="00C80091"/>
    <w:rsid w:val="00C803DF"/>
    <w:rsid w:val="00C80991"/>
    <w:rsid w:val="00C8173F"/>
    <w:rsid w:val="00C81810"/>
    <w:rsid w:val="00C820B8"/>
    <w:rsid w:val="00C84E14"/>
    <w:rsid w:val="00C855EA"/>
    <w:rsid w:val="00C85D42"/>
    <w:rsid w:val="00C866FC"/>
    <w:rsid w:val="00C869B2"/>
    <w:rsid w:val="00C86FE5"/>
    <w:rsid w:val="00C91D31"/>
    <w:rsid w:val="00C91DF8"/>
    <w:rsid w:val="00C9295D"/>
    <w:rsid w:val="00C9321C"/>
    <w:rsid w:val="00C94A7D"/>
    <w:rsid w:val="00C95A39"/>
    <w:rsid w:val="00CA044D"/>
    <w:rsid w:val="00CA394F"/>
    <w:rsid w:val="00CA4EE5"/>
    <w:rsid w:val="00CA561C"/>
    <w:rsid w:val="00CA5F00"/>
    <w:rsid w:val="00CA60F9"/>
    <w:rsid w:val="00CA6367"/>
    <w:rsid w:val="00CA7394"/>
    <w:rsid w:val="00CA771B"/>
    <w:rsid w:val="00CB0B49"/>
    <w:rsid w:val="00CB0FDE"/>
    <w:rsid w:val="00CB2C56"/>
    <w:rsid w:val="00CB48BB"/>
    <w:rsid w:val="00CB4939"/>
    <w:rsid w:val="00CB59D8"/>
    <w:rsid w:val="00CB62A0"/>
    <w:rsid w:val="00CB76DE"/>
    <w:rsid w:val="00CB7859"/>
    <w:rsid w:val="00CB7BE0"/>
    <w:rsid w:val="00CC0FC8"/>
    <w:rsid w:val="00CC1448"/>
    <w:rsid w:val="00CC16B1"/>
    <w:rsid w:val="00CC2BD5"/>
    <w:rsid w:val="00CC3927"/>
    <w:rsid w:val="00CC4165"/>
    <w:rsid w:val="00CC48D6"/>
    <w:rsid w:val="00CC4B4E"/>
    <w:rsid w:val="00CC528A"/>
    <w:rsid w:val="00CC6D45"/>
    <w:rsid w:val="00CC74A5"/>
    <w:rsid w:val="00CC7574"/>
    <w:rsid w:val="00CC79F6"/>
    <w:rsid w:val="00CD00CA"/>
    <w:rsid w:val="00CD38C3"/>
    <w:rsid w:val="00CD5345"/>
    <w:rsid w:val="00CD62FD"/>
    <w:rsid w:val="00CD68B8"/>
    <w:rsid w:val="00CD79E1"/>
    <w:rsid w:val="00CE0CE7"/>
    <w:rsid w:val="00CE1443"/>
    <w:rsid w:val="00CE19CB"/>
    <w:rsid w:val="00CE3229"/>
    <w:rsid w:val="00CE3436"/>
    <w:rsid w:val="00CE4BD4"/>
    <w:rsid w:val="00CE5758"/>
    <w:rsid w:val="00CE7885"/>
    <w:rsid w:val="00CE7E32"/>
    <w:rsid w:val="00CF311A"/>
    <w:rsid w:val="00CF340C"/>
    <w:rsid w:val="00CF37AF"/>
    <w:rsid w:val="00CF4FF7"/>
    <w:rsid w:val="00CF56EE"/>
    <w:rsid w:val="00CF5F5C"/>
    <w:rsid w:val="00CF6904"/>
    <w:rsid w:val="00CF7710"/>
    <w:rsid w:val="00CF7B3B"/>
    <w:rsid w:val="00CF7C6F"/>
    <w:rsid w:val="00D006EC"/>
    <w:rsid w:val="00D0453C"/>
    <w:rsid w:val="00D050A4"/>
    <w:rsid w:val="00D0601C"/>
    <w:rsid w:val="00D07D74"/>
    <w:rsid w:val="00D10E57"/>
    <w:rsid w:val="00D11A0E"/>
    <w:rsid w:val="00D12557"/>
    <w:rsid w:val="00D12DBE"/>
    <w:rsid w:val="00D133F2"/>
    <w:rsid w:val="00D136B1"/>
    <w:rsid w:val="00D13EC9"/>
    <w:rsid w:val="00D141BA"/>
    <w:rsid w:val="00D15230"/>
    <w:rsid w:val="00D1557C"/>
    <w:rsid w:val="00D163D5"/>
    <w:rsid w:val="00D17159"/>
    <w:rsid w:val="00D20BE1"/>
    <w:rsid w:val="00D22552"/>
    <w:rsid w:val="00D23052"/>
    <w:rsid w:val="00D23378"/>
    <w:rsid w:val="00D23ED8"/>
    <w:rsid w:val="00D24ECC"/>
    <w:rsid w:val="00D26BD8"/>
    <w:rsid w:val="00D27E32"/>
    <w:rsid w:val="00D31484"/>
    <w:rsid w:val="00D33BBF"/>
    <w:rsid w:val="00D34AB2"/>
    <w:rsid w:val="00D34CAE"/>
    <w:rsid w:val="00D42B5C"/>
    <w:rsid w:val="00D43FA9"/>
    <w:rsid w:val="00D45524"/>
    <w:rsid w:val="00D544A0"/>
    <w:rsid w:val="00D55868"/>
    <w:rsid w:val="00D55C6C"/>
    <w:rsid w:val="00D55F26"/>
    <w:rsid w:val="00D5664B"/>
    <w:rsid w:val="00D569CD"/>
    <w:rsid w:val="00D56D0A"/>
    <w:rsid w:val="00D57186"/>
    <w:rsid w:val="00D5749B"/>
    <w:rsid w:val="00D60A70"/>
    <w:rsid w:val="00D60FA0"/>
    <w:rsid w:val="00D62EB4"/>
    <w:rsid w:val="00D632C4"/>
    <w:rsid w:val="00D6405C"/>
    <w:rsid w:val="00D646FD"/>
    <w:rsid w:val="00D6470B"/>
    <w:rsid w:val="00D7040E"/>
    <w:rsid w:val="00D70B05"/>
    <w:rsid w:val="00D71999"/>
    <w:rsid w:val="00D73BD5"/>
    <w:rsid w:val="00D760BC"/>
    <w:rsid w:val="00D81141"/>
    <w:rsid w:val="00D815FD"/>
    <w:rsid w:val="00D81B26"/>
    <w:rsid w:val="00D821BB"/>
    <w:rsid w:val="00D83B9C"/>
    <w:rsid w:val="00D84A7F"/>
    <w:rsid w:val="00D84DCD"/>
    <w:rsid w:val="00D853DD"/>
    <w:rsid w:val="00D87C66"/>
    <w:rsid w:val="00D90056"/>
    <w:rsid w:val="00D910B8"/>
    <w:rsid w:val="00D91E7D"/>
    <w:rsid w:val="00D91FF8"/>
    <w:rsid w:val="00D920FD"/>
    <w:rsid w:val="00D94256"/>
    <w:rsid w:val="00D94451"/>
    <w:rsid w:val="00D950C6"/>
    <w:rsid w:val="00D962C5"/>
    <w:rsid w:val="00D9634E"/>
    <w:rsid w:val="00D96BC0"/>
    <w:rsid w:val="00D96BE2"/>
    <w:rsid w:val="00D96D24"/>
    <w:rsid w:val="00D96F8D"/>
    <w:rsid w:val="00DA0B38"/>
    <w:rsid w:val="00DA493B"/>
    <w:rsid w:val="00DA4E1C"/>
    <w:rsid w:val="00DA6645"/>
    <w:rsid w:val="00DA69B3"/>
    <w:rsid w:val="00DA75F9"/>
    <w:rsid w:val="00DB19CA"/>
    <w:rsid w:val="00DB2044"/>
    <w:rsid w:val="00DB257F"/>
    <w:rsid w:val="00DB33F8"/>
    <w:rsid w:val="00DB38FA"/>
    <w:rsid w:val="00DB671B"/>
    <w:rsid w:val="00DB72F4"/>
    <w:rsid w:val="00DB7B7E"/>
    <w:rsid w:val="00DC0A45"/>
    <w:rsid w:val="00DC0B9E"/>
    <w:rsid w:val="00DC0F43"/>
    <w:rsid w:val="00DC1D30"/>
    <w:rsid w:val="00DC235D"/>
    <w:rsid w:val="00DC2AF4"/>
    <w:rsid w:val="00DC3891"/>
    <w:rsid w:val="00DC4A94"/>
    <w:rsid w:val="00DC63D9"/>
    <w:rsid w:val="00DD004E"/>
    <w:rsid w:val="00DD0C35"/>
    <w:rsid w:val="00DD0D35"/>
    <w:rsid w:val="00DD1988"/>
    <w:rsid w:val="00DD2411"/>
    <w:rsid w:val="00DD2EEB"/>
    <w:rsid w:val="00DD3687"/>
    <w:rsid w:val="00DD3D2B"/>
    <w:rsid w:val="00DD47BB"/>
    <w:rsid w:val="00DD5375"/>
    <w:rsid w:val="00DD5B4D"/>
    <w:rsid w:val="00DD74A3"/>
    <w:rsid w:val="00DE0BF4"/>
    <w:rsid w:val="00DE0F46"/>
    <w:rsid w:val="00DE271F"/>
    <w:rsid w:val="00DE517A"/>
    <w:rsid w:val="00DE59D5"/>
    <w:rsid w:val="00DE5F53"/>
    <w:rsid w:val="00DE7024"/>
    <w:rsid w:val="00DE7550"/>
    <w:rsid w:val="00DE75D0"/>
    <w:rsid w:val="00DF0A70"/>
    <w:rsid w:val="00DF1A05"/>
    <w:rsid w:val="00DF4048"/>
    <w:rsid w:val="00DF6212"/>
    <w:rsid w:val="00DF666B"/>
    <w:rsid w:val="00DF6E5E"/>
    <w:rsid w:val="00DF7DA7"/>
    <w:rsid w:val="00DF7E88"/>
    <w:rsid w:val="00E00997"/>
    <w:rsid w:val="00E015EA"/>
    <w:rsid w:val="00E02B1A"/>
    <w:rsid w:val="00E030A9"/>
    <w:rsid w:val="00E04423"/>
    <w:rsid w:val="00E047B2"/>
    <w:rsid w:val="00E0740F"/>
    <w:rsid w:val="00E07835"/>
    <w:rsid w:val="00E1013E"/>
    <w:rsid w:val="00E103C8"/>
    <w:rsid w:val="00E11002"/>
    <w:rsid w:val="00E110EB"/>
    <w:rsid w:val="00E12DBE"/>
    <w:rsid w:val="00E1362E"/>
    <w:rsid w:val="00E13F74"/>
    <w:rsid w:val="00E141B5"/>
    <w:rsid w:val="00E14257"/>
    <w:rsid w:val="00E156B6"/>
    <w:rsid w:val="00E16028"/>
    <w:rsid w:val="00E220F1"/>
    <w:rsid w:val="00E232C5"/>
    <w:rsid w:val="00E2383B"/>
    <w:rsid w:val="00E25735"/>
    <w:rsid w:val="00E26F75"/>
    <w:rsid w:val="00E27121"/>
    <w:rsid w:val="00E30119"/>
    <w:rsid w:val="00E32304"/>
    <w:rsid w:val="00E34333"/>
    <w:rsid w:val="00E36110"/>
    <w:rsid w:val="00E366BE"/>
    <w:rsid w:val="00E36F13"/>
    <w:rsid w:val="00E3789B"/>
    <w:rsid w:val="00E4053F"/>
    <w:rsid w:val="00E4179A"/>
    <w:rsid w:val="00E447D0"/>
    <w:rsid w:val="00E463A1"/>
    <w:rsid w:val="00E46C5B"/>
    <w:rsid w:val="00E46E10"/>
    <w:rsid w:val="00E50697"/>
    <w:rsid w:val="00E50AB5"/>
    <w:rsid w:val="00E51BB2"/>
    <w:rsid w:val="00E52F46"/>
    <w:rsid w:val="00E56734"/>
    <w:rsid w:val="00E56C44"/>
    <w:rsid w:val="00E57331"/>
    <w:rsid w:val="00E6015A"/>
    <w:rsid w:val="00E60B20"/>
    <w:rsid w:val="00E64855"/>
    <w:rsid w:val="00E64A15"/>
    <w:rsid w:val="00E66784"/>
    <w:rsid w:val="00E678F8"/>
    <w:rsid w:val="00E706D6"/>
    <w:rsid w:val="00E70E5B"/>
    <w:rsid w:val="00E718A1"/>
    <w:rsid w:val="00E71CC6"/>
    <w:rsid w:val="00E71DF7"/>
    <w:rsid w:val="00E72546"/>
    <w:rsid w:val="00E72992"/>
    <w:rsid w:val="00E72C0A"/>
    <w:rsid w:val="00E72CF5"/>
    <w:rsid w:val="00E73E97"/>
    <w:rsid w:val="00E744DD"/>
    <w:rsid w:val="00E74F69"/>
    <w:rsid w:val="00E75664"/>
    <w:rsid w:val="00E76306"/>
    <w:rsid w:val="00E76886"/>
    <w:rsid w:val="00E81F0E"/>
    <w:rsid w:val="00E823BF"/>
    <w:rsid w:val="00E8253C"/>
    <w:rsid w:val="00E83755"/>
    <w:rsid w:val="00E83B1F"/>
    <w:rsid w:val="00E8430C"/>
    <w:rsid w:val="00E84706"/>
    <w:rsid w:val="00E91821"/>
    <w:rsid w:val="00E91C93"/>
    <w:rsid w:val="00E93B25"/>
    <w:rsid w:val="00E93EBE"/>
    <w:rsid w:val="00E93F3F"/>
    <w:rsid w:val="00E93F88"/>
    <w:rsid w:val="00E94BD0"/>
    <w:rsid w:val="00E966E7"/>
    <w:rsid w:val="00E96CD7"/>
    <w:rsid w:val="00EA0239"/>
    <w:rsid w:val="00EA1247"/>
    <w:rsid w:val="00EA16ED"/>
    <w:rsid w:val="00EA1B9B"/>
    <w:rsid w:val="00EA4749"/>
    <w:rsid w:val="00EA50A6"/>
    <w:rsid w:val="00EA5480"/>
    <w:rsid w:val="00EA5685"/>
    <w:rsid w:val="00EA6FD1"/>
    <w:rsid w:val="00EB5E44"/>
    <w:rsid w:val="00EB6333"/>
    <w:rsid w:val="00EC057F"/>
    <w:rsid w:val="00EC06F6"/>
    <w:rsid w:val="00EC0ABE"/>
    <w:rsid w:val="00EC22E1"/>
    <w:rsid w:val="00EC2B29"/>
    <w:rsid w:val="00EC2FA7"/>
    <w:rsid w:val="00EC3B1C"/>
    <w:rsid w:val="00EC4FD0"/>
    <w:rsid w:val="00EC7392"/>
    <w:rsid w:val="00EC7A1B"/>
    <w:rsid w:val="00ED071F"/>
    <w:rsid w:val="00ED21B3"/>
    <w:rsid w:val="00ED263D"/>
    <w:rsid w:val="00ED2729"/>
    <w:rsid w:val="00ED315E"/>
    <w:rsid w:val="00ED55E8"/>
    <w:rsid w:val="00ED64C2"/>
    <w:rsid w:val="00EE01AD"/>
    <w:rsid w:val="00EE1AB5"/>
    <w:rsid w:val="00EE36CA"/>
    <w:rsid w:val="00EE3A2C"/>
    <w:rsid w:val="00EE3EEF"/>
    <w:rsid w:val="00EE464B"/>
    <w:rsid w:val="00EE5844"/>
    <w:rsid w:val="00EE7072"/>
    <w:rsid w:val="00EF21E1"/>
    <w:rsid w:val="00EF2A81"/>
    <w:rsid w:val="00EF4621"/>
    <w:rsid w:val="00EF4B15"/>
    <w:rsid w:val="00EF4B2A"/>
    <w:rsid w:val="00F016E8"/>
    <w:rsid w:val="00F03836"/>
    <w:rsid w:val="00F039DC"/>
    <w:rsid w:val="00F03E07"/>
    <w:rsid w:val="00F04AD5"/>
    <w:rsid w:val="00F05CAE"/>
    <w:rsid w:val="00F07E2B"/>
    <w:rsid w:val="00F07F59"/>
    <w:rsid w:val="00F12825"/>
    <w:rsid w:val="00F13C0E"/>
    <w:rsid w:val="00F14736"/>
    <w:rsid w:val="00F16DD9"/>
    <w:rsid w:val="00F21766"/>
    <w:rsid w:val="00F23E0A"/>
    <w:rsid w:val="00F24138"/>
    <w:rsid w:val="00F2608B"/>
    <w:rsid w:val="00F262AA"/>
    <w:rsid w:val="00F27F95"/>
    <w:rsid w:val="00F30A5A"/>
    <w:rsid w:val="00F30F9A"/>
    <w:rsid w:val="00F3175B"/>
    <w:rsid w:val="00F317F1"/>
    <w:rsid w:val="00F31F6E"/>
    <w:rsid w:val="00F322C7"/>
    <w:rsid w:val="00F3471C"/>
    <w:rsid w:val="00F36DDF"/>
    <w:rsid w:val="00F37E4B"/>
    <w:rsid w:val="00F409D0"/>
    <w:rsid w:val="00F42810"/>
    <w:rsid w:val="00F4307F"/>
    <w:rsid w:val="00F45F5B"/>
    <w:rsid w:val="00F470A3"/>
    <w:rsid w:val="00F473D2"/>
    <w:rsid w:val="00F476D8"/>
    <w:rsid w:val="00F50D2D"/>
    <w:rsid w:val="00F5156B"/>
    <w:rsid w:val="00F516D3"/>
    <w:rsid w:val="00F51C05"/>
    <w:rsid w:val="00F52BB9"/>
    <w:rsid w:val="00F53F00"/>
    <w:rsid w:val="00F54104"/>
    <w:rsid w:val="00F54D66"/>
    <w:rsid w:val="00F54DD7"/>
    <w:rsid w:val="00F552E3"/>
    <w:rsid w:val="00F55309"/>
    <w:rsid w:val="00F5570D"/>
    <w:rsid w:val="00F560DA"/>
    <w:rsid w:val="00F5699E"/>
    <w:rsid w:val="00F56DF3"/>
    <w:rsid w:val="00F572FE"/>
    <w:rsid w:val="00F5757D"/>
    <w:rsid w:val="00F60083"/>
    <w:rsid w:val="00F60855"/>
    <w:rsid w:val="00F61D13"/>
    <w:rsid w:val="00F63171"/>
    <w:rsid w:val="00F63418"/>
    <w:rsid w:val="00F64158"/>
    <w:rsid w:val="00F64EF8"/>
    <w:rsid w:val="00F659BB"/>
    <w:rsid w:val="00F710BF"/>
    <w:rsid w:val="00F715DC"/>
    <w:rsid w:val="00F727EF"/>
    <w:rsid w:val="00F762F2"/>
    <w:rsid w:val="00F76FA9"/>
    <w:rsid w:val="00F807A9"/>
    <w:rsid w:val="00F815F6"/>
    <w:rsid w:val="00F82DE5"/>
    <w:rsid w:val="00F82FF6"/>
    <w:rsid w:val="00F83971"/>
    <w:rsid w:val="00F83F81"/>
    <w:rsid w:val="00F8457C"/>
    <w:rsid w:val="00F86247"/>
    <w:rsid w:val="00F86392"/>
    <w:rsid w:val="00F87A5A"/>
    <w:rsid w:val="00F916E1"/>
    <w:rsid w:val="00F971B8"/>
    <w:rsid w:val="00F979A5"/>
    <w:rsid w:val="00FA43FD"/>
    <w:rsid w:val="00FA44E1"/>
    <w:rsid w:val="00FA68F2"/>
    <w:rsid w:val="00FA71C9"/>
    <w:rsid w:val="00FB0243"/>
    <w:rsid w:val="00FB12C8"/>
    <w:rsid w:val="00FB136D"/>
    <w:rsid w:val="00FB1EDF"/>
    <w:rsid w:val="00FB2E43"/>
    <w:rsid w:val="00FB2EB4"/>
    <w:rsid w:val="00FB2F1A"/>
    <w:rsid w:val="00FB3260"/>
    <w:rsid w:val="00FB47F6"/>
    <w:rsid w:val="00FB5C4E"/>
    <w:rsid w:val="00FB5DE9"/>
    <w:rsid w:val="00FB65CF"/>
    <w:rsid w:val="00FC0A0A"/>
    <w:rsid w:val="00FC1D2F"/>
    <w:rsid w:val="00FC2956"/>
    <w:rsid w:val="00FC5025"/>
    <w:rsid w:val="00FC543E"/>
    <w:rsid w:val="00FC5F4A"/>
    <w:rsid w:val="00FC5FEB"/>
    <w:rsid w:val="00FC7358"/>
    <w:rsid w:val="00FC7673"/>
    <w:rsid w:val="00FD0B01"/>
    <w:rsid w:val="00FD15D8"/>
    <w:rsid w:val="00FD1A3E"/>
    <w:rsid w:val="00FD4240"/>
    <w:rsid w:val="00FD424C"/>
    <w:rsid w:val="00FD4654"/>
    <w:rsid w:val="00FD4E88"/>
    <w:rsid w:val="00FD55EA"/>
    <w:rsid w:val="00FD716B"/>
    <w:rsid w:val="00FD7B55"/>
    <w:rsid w:val="00FD7F4C"/>
    <w:rsid w:val="00FE04AA"/>
    <w:rsid w:val="00FE0E33"/>
    <w:rsid w:val="00FE1733"/>
    <w:rsid w:val="00FE30EA"/>
    <w:rsid w:val="00FE3238"/>
    <w:rsid w:val="00FE3F66"/>
    <w:rsid w:val="00FE40C7"/>
    <w:rsid w:val="00FE6E37"/>
    <w:rsid w:val="00FE7ACC"/>
    <w:rsid w:val="00FF32A1"/>
    <w:rsid w:val="00FF3CFB"/>
    <w:rsid w:val="00FF41E1"/>
    <w:rsid w:val="00FF4586"/>
    <w:rsid w:val="00FF71DC"/>
    <w:rsid w:val="01B4E728"/>
    <w:rsid w:val="01FC1269"/>
    <w:rsid w:val="02B44BF9"/>
    <w:rsid w:val="02CB3B57"/>
    <w:rsid w:val="02F7DA50"/>
    <w:rsid w:val="0310DC38"/>
    <w:rsid w:val="0381A7C7"/>
    <w:rsid w:val="03DD2037"/>
    <w:rsid w:val="04C8F5A4"/>
    <w:rsid w:val="057FB9C6"/>
    <w:rsid w:val="05848E54"/>
    <w:rsid w:val="0587F510"/>
    <w:rsid w:val="059DA1B7"/>
    <w:rsid w:val="05ADFF6B"/>
    <w:rsid w:val="05E249B3"/>
    <w:rsid w:val="05E3FF35"/>
    <w:rsid w:val="0616D606"/>
    <w:rsid w:val="066A6BD6"/>
    <w:rsid w:val="06E35436"/>
    <w:rsid w:val="07392FE0"/>
    <w:rsid w:val="074AD0DA"/>
    <w:rsid w:val="07D34B09"/>
    <w:rsid w:val="080BDCF0"/>
    <w:rsid w:val="08C255FC"/>
    <w:rsid w:val="092FD026"/>
    <w:rsid w:val="09559607"/>
    <w:rsid w:val="097C5E4D"/>
    <w:rsid w:val="09A9FE56"/>
    <w:rsid w:val="0A04C98B"/>
    <w:rsid w:val="0A060F61"/>
    <w:rsid w:val="0A61D43F"/>
    <w:rsid w:val="0A7757B3"/>
    <w:rsid w:val="0ABF5DDE"/>
    <w:rsid w:val="0AF137AE"/>
    <w:rsid w:val="0BEB6F75"/>
    <w:rsid w:val="0DAA04FB"/>
    <w:rsid w:val="0DF6FEA0"/>
    <w:rsid w:val="0ED29A11"/>
    <w:rsid w:val="0EE9F803"/>
    <w:rsid w:val="0EEAEA1E"/>
    <w:rsid w:val="0F0034E7"/>
    <w:rsid w:val="0F6DDE5E"/>
    <w:rsid w:val="0F7C3B16"/>
    <w:rsid w:val="0F803FCF"/>
    <w:rsid w:val="0FDDB9D5"/>
    <w:rsid w:val="100DB929"/>
    <w:rsid w:val="10CC5CF5"/>
    <w:rsid w:val="10E20A64"/>
    <w:rsid w:val="11086586"/>
    <w:rsid w:val="11C571F9"/>
    <w:rsid w:val="124DEC68"/>
    <w:rsid w:val="12D17197"/>
    <w:rsid w:val="1361417D"/>
    <w:rsid w:val="13A376C2"/>
    <w:rsid w:val="13DB9390"/>
    <w:rsid w:val="13FCA3CB"/>
    <w:rsid w:val="1401C10D"/>
    <w:rsid w:val="149D6A59"/>
    <w:rsid w:val="15E9D112"/>
    <w:rsid w:val="15FA55D0"/>
    <w:rsid w:val="1621C087"/>
    <w:rsid w:val="16D0263F"/>
    <w:rsid w:val="17164F4D"/>
    <w:rsid w:val="17337195"/>
    <w:rsid w:val="1790A6D7"/>
    <w:rsid w:val="186053FA"/>
    <w:rsid w:val="188001A6"/>
    <w:rsid w:val="18D3F3EC"/>
    <w:rsid w:val="198F5C4E"/>
    <w:rsid w:val="1A1758ED"/>
    <w:rsid w:val="1B41079E"/>
    <w:rsid w:val="1BC15FC9"/>
    <w:rsid w:val="1C19CE0A"/>
    <w:rsid w:val="1CD2CA59"/>
    <w:rsid w:val="1CE5619F"/>
    <w:rsid w:val="1D0607B9"/>
    <w:rsid w:val="1D26E8BD"/>
    <w:rsid w:val="1D3DB8A4"/>
    <w:rsid w:val="1D43FF19"/>
    <w:rsid w:val="1DE3B47E"/>
    <w:rsid w:val="1E8A5841"/>
    <w:rsid w:val="1F474EF6"/>
    <w:rsid w:val="1F76A167"/>
    <w:rsid w:val="1F8934E7"/>
    <w:rsid w:val="1FBD86A6"/>
    <w:rsid w:val="1FC1361A"/>
    <w:rsid w:val="1FC16C4F"/>
    <w:rsid w:val="20119044"/>
    <w:rsid w:val="20838D61"/>
    <w:rsid w:val="20C7B0F9"/>
    <w:rsid w:val="21223F2B"/>
    <w:rsid w:val="21236BE0"/>
    <w:rsid w:val="216F62CE"/>
    <w:rsid w:val="218C5D4E"/>
    <w:rsid w:val="21923D81"/>
    <w:rsid w:val="21A3B65E"/>
    <w:rsid w:val="2203E978"/>
    <w:rsid w:val="2204D5F6"/>
    <w:rsid w:val="2280869B"/>
    <w:rsid w:val="229DEF35"/>
    <w:rsid w:val="236E347E"/>
    <w:rsid w:val="23D423AF"/>
    <w:rsid w:val="23F63877"/>
    <w:rsid w:val="24151D4E"/>
    <w:rsid w:val="24CC51F0"/>
    <w:rsid w:val="2518AA2C"/>
    <w:rsid w:val="25D57D9F"/>
    <w:rsid w:val="25D5CE75"/>
    <w:rsid w:val="26439EDE"/>
    <w:rsid w:val="26682251"/>
    <w:rsid w:val="26E294E9"/>
    <w:rsid w:val="2810EBE0"/>
    <w:rsid w:val="282C6451"/>
    <w:rsid w:val="287E654A"/>
    <w:rsid w:val="28861AC7"/>
    <w:rsid w:val="28AAD539"/>
    <w:rsid w:val="293F03FB"/>
    <w:rsid w:val="2967A645"/>
    <w:rsid w:val="29B4D561"/>
    <w:rsid w:val="29BC05BF"/>
    <w:rsid w:val="2A1A2A18"/>
    <w:rsid w:val="2A1A35AB"/>
    <w:rsid w:val="2A8C45C4"/>
    <w:rsid w:val="2AE6AD44"/>
    <w:rsid w:val="2B0766C0"/>
    <w:rsid w:val="2B16DE11"/>
    <w:rsid w:val="2B3BF95D"/>
    <w:rsid w:val="2BB6060C"/>
    <w:rsid w:val="2BBD0E62"/>
    <w:rsid w:val="2BC64008"/>
    <w:rsid w:val="2CA6C7AF"/>
    <w:rsid w:val="2CCD6CA2"/>
    <w:rsid w:val="2CDD0630"/>
    <w:rsid w:val="2CED87DB"/>
    <w:rsid w:val="2CF8A1A0"/>
    <w:rsid w:val="2D2E77DA"/>
    <w:rsid w:val="2D621069"/>
    <w:rsid w:val="2D7F7143"/>
    <w:rsid w:val="2D86E200"/>
    <w:rsid w:val="2DB38093"/>
    <w:rsid w:val="2DF62EB8"/>
    <w:rsid w:val="2E2C450E"/>
    <w:rsid w:val="2E5EC731"/>
    <w:rsid w:val="2EFDE0CA"/>
    <w:rsid w:val="301B0135"/>
    <w:rsid w:val="30A1DB1F"/>
    <w:rsid w:val="30FA9E0B"/>
    <w:rsid w:val="31201DCC"/>
    <w:rsid w:val="31BB3056"/>
    <w:rsid w:val="31E4C0B4"/>
    <w:rsid w:val="321B7374"/>
    <w:rsid w:val="32254790"/>
    <w:rsid w:val="3230A677"/>
    <w:rsid w:val="3238C5F1"/>
    <w:rsid w:val="327FBF25"/>
    <w:rsid w:val="33D65351"/>
    <w:rsid w:val="3552EF5A"/>
    <w:rsid w:val="35B75FE7"/>
    <w:rsid w:val="3647BCE4"/>
    <w:rsid w:val="36858032"/>
    <w:rsid w:val="36A452DE"/>
    <w:rsid w:val="373B946E"/>
    <w:rsid w:val="37546E8C"/>
    <w:rsid w:val="376B971C"/>
    <w:rsid w:val="377F83BA"/>
    <w:rsid w:val="37BD30AF"/>
    <w:rsid w:val="381DE448"/>
    <w:rsid w:val="38620DEA"/>
    <w:rsid w:val="3897C6A3"/>
    <w:rsid w:val="38E05F65"/>
    <w:rsid w:val="38F03EED"/>
    <w:rsid w:val="392B2FB1"/>
    <w:rsid w:val="392B5018"/>
    <w:rsid w:val="399CBE80"/>
    <w:rsid w:val="3A24DB4E"/>
    <w:rsid w:val="3A8AD10A"/>
    <w:rsid w:val="3AA37143"/>
    <w:rsid w:val="3AAD4F44"/>
    <w:rsid w:val="3B1E4087"/>
    <w:rsid w:val="3B244ECD"/>
    <w:rsid w:val="3B647067"/>
    <w:rsid w:val="3BAAF4DD"/>
    <w:rsid w:val="3CA6C46C"/>
    <w:rsid w:val="3D9D8293"/>
    <w:rsid w:val="3DC08426"/>
    <w:rsid w:val="3DD865FD"/>
    <w:rsid w:val="3E521C3E"/>
    <w:rsid w:val="3E68647A"/>
    <w:rsid w:val="3EB5C994"/>
    <w:rsid w:val="3EECBDF6"/>
    <w:rsid w:val="3EF73474"/>
    <w:rsid w:val="3F055E2F"/>
    <w:rsid w:val="3F3952F4"/>
    <w:rsid w:val="3F43783E"/>
    <w:rsid w:val="3F720B42"/>
    <w:rsid w:val="4004D843"/>
    <w:rsid w:val="40534364"/>
    <w:rsid w:val="4059CC59"/>
    <w:rsid w:val="406DA08D"/>
    <w:rsid w:val="40D52355"/>
    <w:rsid w:val="413D75E6"/>
    <w:rsid w:val="419817B6"/>
    <w:rsid w:val="4282587C"/>
    <w:rsid w:val="42AD824D"/>
    <w:rsid w:val="42C57A66"/>
    <w:rsid w:val="43263FEC"/>
    <w:rsid w:val="434B7C9C"/>
    <w:rsid w:val="4355C3CB"/>
    <w:rsid w:val="43C02F19"/>
    <w:rsid w:val="43F78D31"/>
    <w:rsid w:val="449A7EF4"/>
    <w:rsid w:val="44EBFA0C"/>
    <w:rsid w:val="45251D7F"/>
    <w:rsid w:val="4542D71D"/>
    <w:rsid w:val="45CD83B1"/>
    <w:rsid w:val="4681B434"/>
    <w:rsid w:val="46835BDC"/>
    <w:rsid w:val="46F747B7"/>
    <w:rsid w:val="46F9D8F2"/>
    <w:rsid w:val="47AD1C11"/>
    <w:rsid w:val="47E6E2A1"/>
    <w:rsid w:val="48296C63"/>
    <w:rsid w:val="4860443F"/>
    <w:rsid w:val="489EBD67"/>
    <w:rsid w:val="48BC7A71"/>
    <w:rsid w:val="48BE7947"/>
    <w:rsid w:val="48D1A5C4"/>
    <w:rsid w:val="490AD4DC"/>
    <w:rsid w:val="490D11F9"/>
    <w:rsid w:val="491C6279"/>
    <w:rsid w:val="4946B453"/>
    <w:rsid w:val="49EC9162"/>
    <w:rsid w:val="4A0F37B0"/>
    <w:rsid w:val="4A4CE37D"/>
    <w:rsid w:val="4AA6A53D"/>
    <w:rsid w:val="4B10EBDB"/>
    <w:rsid w:val="4B4AA628"/>
    <w:rsid w:val="4B7B2AC3"/>
    <w:rsid w:val="4B94B7C7"/>
    <w:rsid w:val="4BB7BE72"/>
    <w:rsid w:val="4BCAB8DA"/>
    <w:rsid w:val="4C0BEC67"/>
    <w:rsid w:val="4CB64DB8"/>
    <w:rsid w:val="4D263965"/>
    <w:rsid w:val="4D499F6F"/>
    <w:rsid w:val="4D5492A9"/>
    <w:rsid w:val="4DCB2A93"/>
    <w:rsid w:val="4E25FCBE"/>
    <w:rsid w:val="4E562425"/>
    <w:rsid w:val="4E6D7A87"/>
    <w:rsid w:val="4EBDAB9C"/>
    <w:rsid w:val="4EE558AD"/>
    <w:rsid w:val="4EECFE0D"/>
    <w:rsid w:val="4F58FC9C"/>
    <w:rsid w:val="4FBC02C7"/>
    <w:rsid w:val="504F008D"/>
    <w:rsid w:val="506BDA3E"/>
    <w:rsid w:val="508589C4"/>
    <w:rsid w:val="50CF69CE"/>
    <w:rsid w:val="50FBC3FB"/>
    <w:rsid w:val="51062E12"/>
    <w:rsid w:val="51D18CE6"/>
    <w:rsid w:val="5203F94B"/>
    <w:rsid w:val="521A013D"/>
    <w:rsid w:val="52C45E52"/>
    <w:rsid w:val="530CA903"/>
    <w:rsid w:val="53916DBD"/>
    <w:rsid w:val="53A9A7FA"/>
    <w:rsid w:val="540BE33F"/>
    <w:rsid w:val="544DD6FA"/>
    <w:rsid w:val="544FC4A0"/>
    <w:rsid w:val="54B6934A"/>
    <w:rsid w:val="5532F17F"/>
    <w:rsid w:val="55B7D070"/>
    <w:rsid w:val="55D7BC51"/>
    <w:rsid w:val="55E2394E"/>
    <w:rsid w:val="572D375C"/>
    <w:rsid w:val="574E9F0E"/>
    <w:rsid w:val="576041EC"/>
    <w:rsid w:val="5784EBCA"/>
    <w:rsid w:val="57876562"/>
    <w:rsid w:val="57B20504"/>
    <w:rsid w:val="57CE0A6A"/>
    <w:rsid w:val="58AA3A87"/>
    <w:rsid w:val="598A6F41"/>
    <w:rsid w:val="598B141E"/>
    <w:rsid w:val="59993044"/>
    <w:rsid w:val="59A6AD0C"/>
    <w:rsid w:val="59D72183"/>
    <w:rsid w:val="59E9ECBE"/>
    <w:rsid w:val="5A14BB99"/>
    <w:rsid w:val="5AC10C73"/>
    <w:rsid w:val="5ACA07CF"/>
    <w:rsid w:val="5AE8F664"/>
    <w:rsid w:val="5AE9411F"/>
    <w:rsid w:val="5B6CF96F"/>
    <w:rsid w:val="5C60884E"/>
    <w:rsid w:val="5CB742C3"/>
    <w:rsid w:val="5CC72312"/>
    <w:rsid w:val="5CCAA06C"/>
    <w:rsid w:val="5D46FF86"/>
    <w:rsid w:val="5E5D7590"/>
    <w:rsid w:val="5E5DA18A"/>
    <w:rsid w:val="5E82038B"/>
    <w:rsid w:val="5EA25B10"/>
    <w:rsid w:val="5EBAFBF7"/>
    <w:rsid w:val="5F2A1923"/>
    <w:rsid w:val="5F49BB17"/>
    <w:rsid w:val="603E2B71"/>
    <w:rsid w:val="60CC2B7E"/>
    <w:rsid w:val="60E878F0"/>
    <w:rsid w:val="619536B9"/>
    <w:rsid w:val="61C47E09"/>
    <w:rsid w:val="61C6CE99"/>
    <w:rsid w:val="6271E79E"/>
    <w:rsid w:val="62833374"/>
    <w:rsid w:val="629151B5"/>
    <w:rsid w:val="63347A99"/>
    <w:rsid w:val="63ADEA59"/>
    <w:rsid w:val="64527076"/>
    <w:rsid w:val="645D5F11"/>
    <w:rsid w:val="647AB3A6"/>
    <w:rsid w:val="658978C8"/>
    <w:rsid w:val="65C82252"/>
    <w:rsid w:val="6735ABDF"/>
    <w:rsid w:val="67F578AD"/>
    <w:rsid w:val="68645D93"/>
    <w:rsid w:val="6876DCE8"/>
    <w:rsid w:val="6934213C"/>
    <w:rsid w:val="6A9A1EC9"/>
    <w:rsid w:val="6AFD21F0"/>
    <w:rsid w:val="6C1D8F28"/>
    <w:rsid w:val="6C56581E"/>
    <w:rsid w:val="6C9165B1"/>
    <w:rsid w:val="6C98F251"/>
    <w:rsid w:val="6D046595"/>
    <w:rsid w:val="6D68F5BF"/>
    <w:rsid w:val="6D6C3318"/>
    <w:rsid w:val="6DF4DBDB"/>
    <w:rsid w:val="6E4A7F90"/>
    <w:rsid w:val="6E820115"/>
    <w:rsid w:val="6E8C2944"/>
    <w:rsid w:val="6E92643A"/>
    <w:rsid w:val="6ED6E7BC"/>
    <w:rsid w:val="6EE2A1AB"/>
    <w:rsid w:val="6F0A6BF1"/>
    <w:rsid w:val="6F9E1D32"/>
    <w:rsid w:val="6FD6A5FC"/>
    <w:rsid w:val="6FD78944"/>
    <w:rsid w:val="70247664"/>
    <w:rsid w:val="70ABDD0B"/>
    <w:rsid w:val="70C698FF"/>
    <w:rsid w:val="70D6A4E6"/>
    <w:rsid w:val="712E1122"/>
    <w:rsid w:val="71FE36BE"/>
    <w:rsid w:val="73110DBB"/>
    <w:rsid w:val="734AADB6"/>
    <w:rsid w:val="740F087B"/>
    <w:rsid w:val="74B60DCA"/>
    <w:rsid w:val="74BF904F"/>
    <w:rsid w:val="75188F34"/>
    <w:rsid w:val="752A6563"/>
    <w:rsid w:val="758284B0"/>
    <w:rsid w:val="75A868EE"/>
    <w:rsid w:val="7610800C"/>
    <w:rsid w:val="76A1ACBA"/>
    <w:rsid w:val="77895236"/>
    <w:rsid w:val="78D1B125"/>
    <w:rsid w:val="78F63C1A"/>
    <w:rsid w:val="78F9433D"/>
    <w:rsid w:val="798788CA"/>
    <w:rsid w:val="79D2C541"/>
    <w:rsid w:val="7A36B954"/>
    <w:rsid w:val="7B468244"/>
    <w:rsid w:val="7B53DBF3"/>
    <w:rsid w:val="7B96346F"/>
    <w:rsid w:val="7CBF5BAA"/>
    <w:rsid w:val="7D635725"/>
    <w:rsid w:val="7E2DD5D4"/>
    <w:rsid w:val="7E5F59F0"/>
    <w:rsid w:val="7E8DA6FD"/>
    <w:rsid w:val="7EC03709"/>
    <w:rsid w:val="7EDFD0BA"/>
    <w:rsid w:val="7F61EF42"/>
    <w:rsid w:val="7FA39A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06A12"/>
  <w15:chartTrackingRefBased/>
  <w15:docId w15:val="{7CC537F6-3025-4FD1-8987-5A7D31E56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F5B"/>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A04FD"/>
    <w:pPr>
      <w:ind w:left="720"/>
      <w:contextualSpacing/>
    </w:pPr>
  </w:style>
  <w:style w:type="paragraph" w:customStyle="1" w:styleId="MDPI13authornames">
    <w:name w:val="MDPI_1.3_authornames"/>
    <w:basedOn w:val="Normal"/>
    <w:next w:val="Normal"/>
    <w:qFormat/>
    <w:rsid w:val="00F24138"/>
    <w:pPr>
      <w:adjustRightInd w:val="0"/>
      <w:snapToGrid w:val="0"/>
      <w:spacing w:after="120" w:line="260" w:lineRule="atLeast"/>
    </w:pPr>
    <w:rPr>
      <w:rFonts w:ascii="Palatino Linotype" w:hAnsi="Palatino Linotype"/>
      <w:b/>
      <w:color w:val="000000"/>
      <w:lang w:eastAsia="de-DE" w:bidi="en-US"/>
    </w:rPr>
  </w:style>
  <w:style w:type="character" w:styleId="Hyperlink">
    <w:name w:val="Hyperlink"/>
    <w:unhideWhenUsed/>
    <w:rsid w:val="00F24138"/>
    <w:rPr>
      <w:color w:val="0000FF"/>
      <w:u w:val="single"/>
    </w:rPr>
  </w:style>
  <w:style w:type="paragraph" w:customStyle="1" w:styleId="MDPI16affiliation">
    <w:name w:val="MDPI_1.6_affiliation"/>
    <w:basedOn w:val="Normal"/>
    <w:qFormat/>
    <w:rsid w:val="00F24138"/>
    <w:pPr>
      <w:adjustRightInd w:val="0"/>
      <w:snapToGrid w:val="0"/>
      <w:spacing w:line="200" w:lineRule="atLeast"/>
      <w:ind w:left="311" w:hanging="198"/>
    </w:pPr>
    <w:rPr>
      <w:rFonts w:ascii="Palatino Linotype" w:hAnsi="Palatino Linotype"/>
      <w:color w:val="000000"/>
      <w:sz w:val="18"/>
      <w:szCs w:val="18"/>
      <w:lang w:eastAsia="de-DE" w:bidi="en-US"/>
    </w:rPr>
  </w:style>
  <w:style w:type="character" w:styleId="CommentReference">
    <w:name w:val="annotation reference"/>
    <w:uiPriority w:val="99"/>
    <w:unhideWhenUsed/>
    <w:rsid w:val="00B40B84"/>
    <w:rPr>
      <w:sz w:val="16"/>
      <w:szCs w:val="16"/>
    </w:rPr>
  </w:style>
  <w:style w:type="paragraph" w:styleId="CommentText">
    <w:name w:val="annotation text"/>
    <w:basedOn w:val="Normal"/>
    <w:link w:val="CommentTextChar"/>
    <w:uiPriority w:val="99"/>
    <w:unhideWhenUsed/>
    <w:rsid w:val="00B40B84"/>
  </w:style>
  <w:style w:type="character" w:customStyle="1" w:styleId="CommentTextChar">
    <w:name w:val="Comment Text Char"/>
    <w:link w:val="CommentText"/>
    <w:uiPriority w:val="99"/>
    <w:rsid w:val="00B40B84"/>
    <w:rPr>
      <w:sz w:val="20"/>
      <w:szCs w:val="20"/>
    </w:rPr>
  </w:style>
  <w:style w:type="paragraph" w:styleId="BalloonText">
    <w:name w:val="Balloon Text"/>
    <w:basedOn w:val="Normal"/>
    <w:link w:val="BalloonTextChar"/>
    <w:uiPriority w:val="99"/>
    <w:rsid w:val="00F45F5B"/>
    <w:rPr>
      <w:sz w:val="18"/>
      <w:szCs w:val="18"/>
    </w:rPr>
  </w:style>
  <w:style w:type="character" w:customStyle="1" w:styleId="BalloonTextChar">
    <w:name w:val="Balloon Text Char"/>
    <w:link w:val="BalloonText"/>
    <w:uiPriority w:val="99"/>
    <w:rsid w:val="00F45F5B"/>
    <w:rPr>
      <w:rFonts w:ascii="Times New Roman" w:eastAsia="Times New Roman" w:hAnsi="Times New Roman"/>
      <w:sz w:val="18"/>
      <w:szCs w:val="18"/>
    </w:rPr>
  </w:style>
  <w:style w:type="paragraph" w:styleId="Header">
    <w:name w:val="header"/>
    <w:basedOn w:val="Normal"/>
    <w:link w:val="HeaderChar"/>
    <w:unhideWhenUsed/>
    <w:rsid w:val="0048418A"/>
    <w:pPr>
      <w:tabs>
        <w:tab w:val="center" w:pos="4513"/>
        <w:tab w:val="right" w:pos="9026"/>
      </w:tabs>
    </w:pPr>
  </w:style>
  <w:style w:type="character" w:customStyle="1" w:styleId="HeaderChar">
    <w:name w:val="Header Char"/>
    <w:basedOn w:val="DefaultParagraphFont"/>
    <w:link w:val="Header"/>
    <w:rsid w:val="0048418A"/>
  </w:style>
  <w:style w:type="paragraph" w:styleId="Footer">
    <w:name w:val="footer"/>
    <w:basedOn w:val="Normal"/>
    <w:link w:val="FooterChar"/>
    <w:unhideWhenUsed/>
    <w:rsid w:val="0048418A"/>
    <w:pPr>
      <w:tabs>
        <w:tab w:val="center" w:pos="4513"/>
        <w:tab w:val="right" w:pos="9026"/>
      </w:tabs>
    </w:pPr>
  </w:style>
  <w:style w:type="character" w:customStyle="1" w:styleId="FooterChar">
    <w:name w:val="Footer Char"/>
    <w:basedOn w:val="DefaultParagraphFont"/>
    <w:link w:val="Footer"/>
    <w:rsid w:val="0048418A"/>
  </w:style>
  <w:style w:type="table" w:styleId="TableGrid">
    <w:name w:val="Table Grid"/>
    <w:basedOn w:val="TableNormal"/>
    <w:rsid w:val="00A819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8B7B65"/>
    <w:rPr>
      <w:b/>
      <w:bCs/>
    </w:rPr>
  </w:style>
  <w:style w:type="character" w:customStyle="1" w:styleId="CommentSubjectChar">
    <w:name w:val="Comment Subject Char"/>
    <w:link w:val="CommentSubject"/>
    <w:rsid w:val="008B7B65"/>
    <w:rPr>
      <w:b/>
      <w:bCs/>
      <w:sz w:val="20"/>
      <w:szCs w:val="20"/>
    </w:rPr>
  </w:style>
  <w:style w:type="character" w:customStyle="1" w:styleId="UnresolvedMention1">
    <w:name w:val="Unresolved Mention1"/>
    <w:unhideWhenUsed/>
    <w:rsid w:val="00B54063"/>
    <w:rPr>
      <w:color w:val="605E5C"/>
      <w:shd w:val="clear" w:color="auto" w:fill="E1DFDD"/>
    </w:rPr>
  </w:style>
  <w:style w:type="character" w:styleId="FollowedHyperlink">
    <w:name w:val="FollowedHyperlink"/>
    <w:unhideWhenUsed/>
    <w:rsid w:val="00B01E8D"/>
    <w:rPr>
      <w:color w:val="954F72"/>
      <w:u w:val="single"/>
    </w:rPr>
  </w:style>
  <w:style w:type="paragraph" w:styleId="HTMLPreformatted">
    <w:name w:val="HTML Preformatted"/>
    <w:basedOn w:val="Normal"/>
    <w:link w:val="HTMLPreformattedChar"/>
    <w:unhideWhenUsed/>
    <w:rsid w:val="002040B7"/>
    <w:rPr>
      <w:rFonts w:ascii="Consolas" w:hAnsi="Consolas"/>
    </w:rPr>
  </w:style>
  <w:style w:type="character" w:customStyle="1" w:styleId="HTMLPreformattedChar">
    <w:name w:val="HTML Preformatted Char"/>
    <w:link w:val="HTMLPreformatted"/>
    <w:rsid w:val="002040B7"/>
    <w:rPr>
      <w:rFonts w:ascii="Consolas" w:hAnsi="Consolas"/>
      <w:sz w:val="20"/>
      <w:szCs w:val="20"/>
    </w:rPr>
  </w:style>
  <w:style w:type="paragraph" w:styleId="NormalWeb">
    <w:name w:val="Normal (Web)"/>
    <w:basedOn w:val="Normal"/>
    <w:unhideWhenUsed/>
    <w:rsid w:val="00231636"/>
    <w:rPr>
      <w:sz w:val="24"/>
      <w:szCs w:val="24"/>
    </w:rPr>
  </w:style>
  <w:style w:type="paragraph" w:styleId="EndnoteText">
    <w:name w:val="endnote text"/>
    <w:basedOn w:val="Normal"/>
    <w:link w:val="EndnoteTextChar"/>
    <w:unhideWhenUsed/>
    <w:rsid w:val="005872AA"/>
  </w:style>
  <w:style w:type="character" w:customStyle="1" w:styleId="EndnoteTextChar">
    <w:name w:val="Endnote Text Char"/>
    <w:link w:val="EndnoteText"/>
    <w:rsid w:val="005872AA"/>
    <w:rPr>
      <w:sz w:val="20"/>
      <w:szCs w:val="20"/>
    </w:rPr>
  </w:style>
  <w:style w:type="character" w:styleId="EndnoteReference">
    <w:name w:val="endnote reference"/>
    <w:unhideWhenUsed/>
    <w:rsid w:val="005872AA"/>
    <w:rPr>
      <w:vertAlign w:val="superscript"/>
    </w:rPr>
  </w:style>
  <w:style w:type="character" w:customStyle="1" w:styleId="UnresolvedMention2">
    <w:name w:val="Unresolved Mention2"/>
    <w:unhideWhenUsed/>
    <w:rsid w:val="001C69D5"/>
    <w:rPr>
      <w:color w:val="605E5C"/>
      <w:shd w:val="clear" w:color="auto" w:fill="E1DFDD"/>
    </w:rPr>
  </w:style>
  <w:style w:type="paragraph" w:styleId="FootnoteText">
    <w:name w:val="footnote text"/>
    <w:basedOn w:val="Normal"/>
    <w:link w:val="FootnoteTextChar"/>
    <w:unhideWhenUsed/>
    <w:rsid w:val="006C69AB"/>
  </w:style>
  <w:style w:type="character" w:customStyle="1" w:styleId="FootnoteTextChar">
    <w:name w:val="Footnote Text Char"/>
    <w:link w:val="FootnoteText"/>
    <w:rsid w:val="006C69AB"/>
    <w:rPr>
      <w:sz w:val="20"/>
      <w:szCs w:val="20"/>
    </w:rPr>
  </w:style>
  <w:style w:type="character" w:styleId="FootnoteReference">
    <w:name w:val="footnote reference"/>
    <w:unhideWhenUsed/>
    <w:rsid w:val="006C69AB"/>
    <w:rPr>
      <w:vertAlign w:val="superscript"/>
    </w:rPr>
  </w:style>
  <w:style w:type="table" w:customStyle="1" w:styleId="TableGrid1">
    <w:name w:val="Table Grid1"/>
    <w:basedOn w:val="TableNormal"/>
    <w:next w:val="TableGrid"/>
    <w:rsid w:val="006E340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3">
    <w:name w:val="Unresolved Mention3"/>
    <w:unhideWhenUsed/>
    <w:rsid w:val="00CB59D8"/>
    <w:rPr>
      <w:color w:val="605E5C"/>
      <w:shd w:val="clear" w:color="auto" w:fill="E1DFDD"/>
    </w:rPr>
  </w:style>
  <w:style w:type="paragraph" w:customStyle="1" w:styleId="11MaintitlePrelimsPrelimsstyles">
    <w:name w:val="1.1 Main title (Prelims) (Prelims styles)"/>
    <w:basedOn w:val="Normal"/>
    <w:next w:val="BasicParagraph"/>
    <w:uiPriority w:val="99"/>
    <w:rsid w:val="00F45F5B"/>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F45F5B"/>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F45F5B"/>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F45F5B"/>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F45F5B"/>
    <w:rPr>
      <w:rFonts w:cs="Humanist777BT-RomanB"/>
    </w:rPr>
  </w:style>
  <w:style w:type="paragraph" w:customStyle="1" w:styleId="161TitlepagecompetinginterestsPrelimsstyles">
    <w:name w:val="1.61 Title page competing interests (Prelims styles)"/>
    <w:basedOn w:val="16TitlepagetextPrelimsPrelimsstyles"/>
    <w:uiPriority w:val="99"/>
    <w:rsid w:val="00F45F5B"/>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F45F5B"/>
    <w:pPr>
      <w:spacing w:after="60"/>
      <w:ind w:left="0" w:firstLine="0"/>
    </w:pPr>
  </w:style>
  <w:style w:type="paragraph" w:customStyle="1" w:styleId="18TitlepagedoiPrelimsPrelimsstyles">
    <w:name w:val="1.8 Title page doi (Prelims) (Prelims styles)"/>
    <w:basedOn w:val="17TitlepagepubdatePrelimsPrelimsstyles"/>
    <w:uiPriority w:val="99"/>
    <w:rsid w:val="00F45F5B"/>
    <w:pPr>
      <w:spacing w:after="0" w:line="240" w:lineRule="atLeast"/>
    </w:pPr>
    <w:rPr>
      <w:sz w:val="20"/>
      <w:szCs w:val="20"/>
    </w:rPr>
  </w:style>
  <w:style w:type="paragraph" w:customStyle="1" w:styleId="151AbstracttitlePrelimsPrelimsstyles">
    <w:name w:val="1.51 Abstract title (Prelims) (Prelims styles)"/>
    <w:basedOn w:val="Normal"/>
    <w:uiPriority w:val="99"/>
    <w:rsid w:val="00F45F5B"/>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F45F5B"/>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F45F5B"/>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F45F5B"/>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F45F5B"/>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F45F5B"/>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F45F5B"/>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F45F5B"/>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F45F5B"/>
    <w:pPr>
      <w:spacing w:after="130"/>
      <w:ind w:left="960" w:hanging="960"/>
    </w:pPr>
  </w:style>
  <w:style w:type="paragraph" w:customStyle="1" w:styleId="192AbbreviationslistnotesPrelimsstyles">
    <w:name w:val="1.92 Abbreviations list notes (Prelims styles)"/>
    <w:basedOn w:val="602TextfoTextstylesTextstyles"/>
    <w:uiPriority w:val="99"/>
    <w:rsid w:val="00F45F5B"/>
    <w:pPr>
      <w:pageBreakBefore/>
      <w:spacing w:before="260" w:after="0"/>
    </w:pPr>
  </w:style>
  <w:style w:type="paragraph" w:customStyle="1" w:styleId="21ContributortextPrelimsPrelimsstyles">
    <w:name w:val="2.1 Contributor text (Prelims) (Prelims styles)"/>
    <w:basedOn w:val="16TitlepagetextPrelimsPrelimsstyles"/>
    <w:uiPriority w:val="99"/>
    <w:rsid w:val="00F45F5B"/>
    <w:pPr>
      <w:spacing w:after="280"/>
      <w:ind w:left="240" w:hanging="240"/>
    </w:pPr>
  </w:style>
  <w:style w:type="paragraph" w:customStyle="1" w:styleId="51AAheadHeadingstyles">
    <w:name w:val="5.1 AA head (Heading styles)"/>
    <w:basedOn w:val="52AheadHeadingsHeadingstyles"/>
    <w:next w:val="52AheadHeadingsHeadingstyles"/>
    <w:uiPriority w:val="99"/>
    <w:rsid w:val="00F45F5B"/>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F45F5B"/>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F45F5B"/>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F45F5B"/>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F45F5B"/>
    <w:pPr>
      <w:outlineLvl w:val="4"/>
    </w:pPr>
    <w:rPr>
      <w:rFonts w:cs="Humanist777BT-ItalicB"/>
      <w:i/>
      <w:iCs/>
    </w:rPr>
  </w:style>
  <w:style w:type="paragraph" w:customStyle="1" w:styleId="56EheadHeadingsHeadingstyles">
    <w:name w:val="5.6 E head (Headings) (Heading styles)"/>
    <w:basedOn w:val="602TextfoTextstylesTextstyles"/>
    <w:uiPriority w:val="99"/>
    <w:rsid w:val="00F45F5B"/>
  </w:style>
  <w:style w:type="paragraph" w:customStyle="1" w:styleId="57FheadHeadingsHeadingstyles">
    <w:name w:val="5.7 F head (Headings) (Heading styles)"/>
    <w:basedOn w:val="56EheadHeadingsHeadingstyles"/>
    <w:uiPriority w:val="99"/>
    <w:rsid w:val="00F45F5B"/>
    <w:rPr>
      <w:i/>
      <w:iCs/>
    </w:rPr>
  </w:style>
  <w:style w:type="paragraph" w:customStyle="1" w:styleId="601TextdropcapTextstylesTextstyles">
    <w:name w:val="6.01 Text (drop cap) (Text styles) (Text styles)"/>
    <w:basedOn w:val="602TextfoTextstylesTextstyles"/>
    <w:next w:val="602TextfoTextstylesTextstyles"/>
    <w:uiPriority w:val="99"/>
    <w:rsid w:val="00F45F5B"/>
  </w:style>
  <w:style w:type="paragraph" w:customStyle="1" w:styleId="611BulletlistTextstyles">
    <w:name w:val="6.11 Bullet list (Text styles)"/>
    <w:basedOn w:val="602TextfoTextstylesTextstyles"/>
    <w:next w:val="602TextfoTextstylesTextstyles"/>
    <w:uiPriority w:val="99"/>
    <w:rsid w:val="00F45F5B"/>
    <w:pPr>
      <w:spacing w:after="0"/>
      <w:ind w:left="357"/>
    </w:pPr>
  </w:style>
  <w:style w:type="paragraph" w:customStyle="1" w:styleId="612Textbulletlist2ndparaTextstyles">
    <w:name w:val="6.12 Text (bullet list 2nd para) (Text styles)"/>
    <w:basedOn w:val="611BulletlistTextstyles"/>
    <w:uiPriority w:val="99"/>
    <w:rsid w:val="00F45F5B"/>
  </w:style>
  <w:style w:type="paragraph" w:customStyle="1" w:styleId="614TextbulletlistlastTextstylesTextstyles">
    <w:name w:val="6.14 Text (bullet list last) (Text styles) (Text styles)"/>
    <w:basedOn w:val="611BulletlistTextstyles"/>
    <w:uiPriority w:val="99"/>
    <w:rsid w:val="00F45F5B"/>
    <w:pPr>
      <w:spacing w:after="260"/>
    </w:pPr>
  </w:style>
  <w:style w:type="paragraph" w:customStyle="1" w:styleId="613TextsubbulletlistTextstylesTextstyles">
    <w:name w:val="6.13 Text (sub bullet list) (Text styles) (Text styles)"/>
    <w:basedOn w:val="602TextfoTextstylesTextstyles"/>
    <w:uiPriority w:val="99"/>
    <w:rsid w:val="00F45F5B"/>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F45F5B"/>
    <w:pPr>
      <w:spacing w:after="260"/>
    </w:pPr>
  </w:style>
  <w:style w:type="paragraph" w:customStyle="1" w:styleId="615TextsubsubbulletlistTextstylesTextstyles">
    <w:name w:val="6.15 Text (sub sub bullet list) (Text styles) (Text styles)"/>
    <w:basedOn w:val="613TextsubbulletlistTextstylesTextstyles"/>
    <w:uiPriority w:val="99"/>
    <w:rsid w:val="00F45F5B"/>
    <w:pPr>
      <w:ind w:left="1080"/>
    </w:pPr>
  </w:style>
  <w:style w:type="paragraph" w:customStyle="1" w:styleId="617TextsubsubbulletlistlastTextstylesTextstyles">
    <w:name w:val="6.17 Text (sub sub bullet list last) (Text styles) (Text styles)"/>
    <w:basedOn w:val="613TextsubbulletlistTextstylesTextstyles"/>
    <w:uiPriority w:val="99"/>
    <w:rsid w:val="00F45F5B"/>
    <w:pPr>
      <w:spacing w:after="260"/>
      <w:ind w:left="1080"/>
    </w:pPr>
  </w:style>
  <w:style w:type="paragraph" w:customStyle="1" w:styleId="621TextnumberedlistTextstylesTextstyles">
    <w:name w:val="6.21 Text (numbered list) (Text styles) (Text styles)"/>
    <w:basedOn w:val="602TextfoTextstylesTextstyles"/>
    <w:uiPriority w:val="99"/>
    <w:rsid w:val="00F45F5B"/>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F45F5B"/>
    <w:pPr>
      <w:ind w:left="360"/>
    </w:pPr>
  </w:style>
  <w:style w:type="paragraph" w:customStyle="1" w:styleId="6211TextnumberedlistlastTextstylesTextstyles">
    <w:name w:val="6.211 Text (numbered list last) (Text styles) (Text styles)"/>
    <w:basedOn w:val="621TextnumberedlistTextstylesTextstyles"/>
    <w:uiPriority w:val="99"/>
    <w:rsid w:val="00F45F5B"/>
    <w:pPr>
      <w:spacing w:after="260"/>
    </w:pPr>
  </w:style>
  <w:style w:type="paragraph" w:customStyle="1" w:styleId="623TextsubnumberedlistTextstylesTextstyles">
    <w:name w:val="6.23 Text (sub numbered list) (Text styles) (Text styles)"/>
    <w:basedOn w:val="621TextnumberedlistTextstylesTextstyles"/>
    <w:uiPriority w:val="99"/>
    <w:rsid w:val="00F45F5B"/>
    <w:pPr>
      <w:ind w:left="360"/>
    </w:pPr>
  </w:style>
  <w:style w:type="paragraph" w:customStyle="1" w:styleId="626TextalphalistTextstyles">
    <w:name w:val="6.26 Text (alpha list) (Text styles)"/>
    <w:basedOn w:val="621TextnumberedlistTextstylesTextstyles"/>
    <w:uiPriority w:val="99"/>
    <w:rsid w:val="00F45F5B"/>
    <w:pPr>
      <w:tabs>
        <w:tab w:val="clear" w:pos="0"/>
        <w:tab w:val="left" w:pos="360"/>
      </w:tabs>
    </w:pPr>
  </w:style>
  <w:style w:type="paragraph" w:customStyle="1" w:styleId="627TextsubalphalistTextstyles">
    <w:name w:val="6.27 Text (sub alpha list) (Text styles)"/>
    <w:basedOn w:val="626TextalphalistTextstyles"/>
    <w:uiPriority w:val="99"/>
    <w:rsid w:val="00F45F5B"/>
    <w:pPr>
      <w:ind w:left="360"/>
    </w:pPr>
  </w:style>
  <w:style w:type="paragraph" w:customStyle="1" w:styleId="628TextalphalistlastTextstyles">
    <w:name w:val="6.28 Text (alpha list last) (Text styles)"/>
    <w:basedOn w:val="626TextalphalistTextstyles"/>
    <w:next w:val="602TextfoTextstylesTextstyles"/>
    <w:uiPriority w:val="99"/>
    <w:rsid w:val="00F45F5B"/>
    <w:pPr>
      <w:spacing w:after="240"/>
    </w:pPr>
  </w:style>
  <w:style w:type="paragraph" w:customStyle="1" w:styleId="644TextquoteTextstylesTextstyles">
    <w:name w:val="6.44 Text (quote) (Text styles) (Text styles)"/>
    <w:basedOn w:val="602TextfoTextstylesTextstyles"/>
    <w:uiPriority w:val="99"/>
    <w:rsid w:val="00F45F5B"/>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F45F5B"/>
  </w:style>
  <w:style w:type="paragraph" w:customStyle="1" w:styleId="632TextequationTextstylesTextstyles">
    <w:name w:val="6.32 Text (equation) (Text styles) (Text styles)"/>
    <w:basedOn w:val="602TextfoTextstylesTextstyles"/>
    <w:uiPriority w:val="99"/>
    <w:rsid w:val="00F45F5B"/>
    <w:pPr>
      <w:tabs>
        <w:tab w:val="right" w:pos="9120"/>
      </w:tabs>
      <w:ind w:left="240"/>
    </w:pPr>
  </w:style>
  <w:style w:type="paragraph" w:customStyle="1" w:styleId="645TextquotewithsourceTextstyles">
    <w:name w:val="6.45 Text (quote with source) (Text styles)"/>
    <w:basedOn w:val="644TextquoteTextstylesTextstyles"/>
    <w:uiPriority w:val="99"/>
    <w:rsid w:val="00F45F5B"/>
    <w:pPr>
      <w:spacing w:after="0"/>
    </w:pPr>
  </w:style>
  <w:style w:type="paragraph" w:customStyle="1" w:styleId="646TextquotesourceTextstylesTextstyles">
    <w:name w:val="6.46 Text (quote source) (Text styles) (Text styles)"/>
    <w:basedOn w:val="644TextquoteTextstylesTextstyles"/>
    <w:uiPriority w:val="99"/>
    <w:rsid w:val="00F45F5B"/>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F45F5B"/>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F45F5B"/>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F45F5B"/>
    <w:pPr>
      <w:spacing w:after="130"/>
      <w:ind w:left="600" w:hanging="120"/>
    </w:pPr>
  </w:style>
  <w:style w:type="paragraph" w:customStyle="1" w:styleId="690EndnoteTextstylesTextstyles">
    <w:name w:val="6.90 Endnote (Text styles) (Text styles)"/>
    <w:basedOn w:val="602TextfoTextstylesTextstyles"/>
    <w:uiPriority w:val="99"/>
    <w:rsid w:val="00F45F5B"/>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F45F5B"/>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F45F5B"/>
    <w:rPr>
      <w:bCs/>
    </w:rPr>
  </w:style>
  <w:style w:type="paragraph" w:customStyle="1" w:styleId="72TabletextTablesTableFigureBoxstyles">
    <w:name w:val="7.2 Table text (Tables) (Table/Figure/Box styles)"/>
    <w:basedOn w:val="Normal"/>
    <w:uiPriority w:val="99"/>
    <w:rsid w:val="00F45F5B"/>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F45F5B"/>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F45F5B"/>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F45F5B"/>
  </w:style>
  <w:style w:type="paragraph" w:customStyle="1" w:styleId="710TableheadTablesTableFigureBoxstyles">
    <w:name w:val="7.10 Table head (Tables) (Table/Figure/Box styles)"/>
    <w:basedOn w:val="72TabletextTablesTableFigureBoxstyles"/>
    <w:next w:val="72TabletextTablesTableFigureBoxstyles"/>
    <w:uiPriority w:val="99"/>
    <w:rsid w:val="00F45F5B"/>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F45F5B"/>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F45F5B"/>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F45F5B"/>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F45F5B"/>
    <w:rPr>
      <w:rFonts w:cs="Humanist777BT-ItalicB"/>
      <w:bCs w:val="0"/>
      <w:i/>
    </w:rPr>
  </w:style>
  <w:style w:type="paragraph" w:customStyle="1" w:styleId="92BoxtextBoxesTableFigureBoxstyles">
    <w:name w:val="9.2 Box text (Boxes) (Table/Figure/Box styles)"/>
    <w:basedOn w:val="72TabletextTablesTableFigureBoxstyles"/>
    <w:uiPriority w:val="99"/>
    <w:rsid w:val="00F45F5B"/>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F45F5B"/>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F45F5B"/>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F45F5B"/>
    <w:pPr>
      <w:spacing w:after="120"/>
    </w:pPr>
  </w:style>
  <w:style w:type="paragraph" w:customStyle="1" w:styleId="922BoxbulletlistBoxesTableFigureBoxstyles">
    <w:name w:val="9.22 Box bullet list (Boxes) (Table/Figure/Box styles)"/>
    <w:basedOn w:val="921BoxnumberedlistBoxesTableFigureBoxstyles"/>
    <w:uiPriority w:val="99"/>
    <w:rsid w:val="00F45F5B"/>
    <w:pPr>
      <w:ind w:hanging="240"/>
    </w:pPr>
  </w:style>
  <w:style w:type="paragraph" w:customStyle="1" w:styleId="925BoxbulletlistlastBoxesTableFigureBoxstyles">
    <w:name w:val="9.25 Box bullet list last (Boxes) (Table/Figure/Box styles)"/>
    <w:basedOn w:val="921BoxnumberedlistBoxesTableFigureBoxstyles"/>
    <w:uiPriority w:val="99"/>
    <w:rsid w:val="00F45F5B"/>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F45F5B"/>
  </w:style>
  <w:style w:type="paragraph" w:customStyle="1" w:styleId="926BoxalphalistlastBoxesTableFigureBoxstyles">
    <w:name w:val="9.26 Box alpha list last (Boxes) (Table/Figure/Box styles)"/>
    <w:basedOn w:val="921BoxnumberedlistBoxesTableFigureBoxstyles"/>
    <w:uiPriority w:val="99"/>
    <w:rsid w:val="00F45F5B"/>
    <w:pPr>
      <w:spacing w:after="120"/>
    </w:pPr>
  </w:style>
  <w:style w:type="paragraph" w:customStyle="1" w:styleId="927BoxquoteBoxesTableFigureBoxstyles">
    <w:name w:val="9.27 Box quote (Boxes) (Table/Figure/Box styles)"/>
    <w:basedOn w:val="92BoxtextBoxesTableFigureBoxstyles"/>
    <w:uiPriority w:val="99"/>
    <w:rsid w:val="00F45F5B"/>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F45F5B"/>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F45F5B"/>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F45F5B"/>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F45F5B"/>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F45F5B"/>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F45F5B"/>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F45F5B"/>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F45F5B"/>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F45F5B"/>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F45F5B"/>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F45F5B"/>
    <w:pPr>
      <w:ind w:left="240"/>
    </w:pPr>
  </w:style>
  <w:style w:type="paragraph" w:customStyle="1" w:styleId="75TablenotesTablesTableFigureBoxstyles">
    <w:name w:val="7.5 Table (notes) (Tables) (Table/Figure/Box styles)"/>
    <w:basedOn w:val="74TablenotesheadingTablesTableFigureBoxstyles"/>
    <w:uiPriority w:val="99"/>
    <w:rsid w:val="00F45F5B"/>
    <w:pPr>
      <w:spacing w:before="0"/>
      <w:ind w:left="198" w:hanging="198"/>
    </w:pPr>
    <w:rPr>
      <w:rFonts w:ascii="Lato" w:hAnsi="Lato" w:cs="Humanist777BT-LightB"/>
      <w:b w:val="0"/>
    </w:rPr>
  </w:style>
  <w:style w:type="paragraph" w:customStyle="1" w:styleId="BasicParagraph">
    <w:name w:val="[Basic Paragraph]"/>
    <w:basedOn w:val="Normal"/>
    <w:uiPriority w:val="99"/>
    <w:rsid w:val="00F45F5B"/>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F45F5B"/>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F45F5B"/>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F45F5B"/>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F45F5B"/>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F45F5B"/>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F45F5B"/>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F45F5B"/>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F45F5B"/>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F45F5B"/>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F45F5B"/>
    <w:pPr>
      <w:spacing w:after="260"/>
      <w:ind w:left="360"/>
    </w:pPr>
  </w:style>
  <w:style w:type="paragraph" w:customStyle="1" w:styleId="634TextsubalphalistlastTextstyles">
    <w:name w:val="6.34 Text (sub alpha list last) (Text styles)"/>
    <w:basedOn w:val="626TextalphalistTextstyles"/>
    <w:uiPriority w:val="99"/>
    <w:rsid w:val="00F45F5B"/>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F45F5B"/>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F45F5B"/>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F45F5B"/>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F45F5B"/>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F45F5B"/>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F45F5B"/>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F45F5B"/>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F45F5B"/>
  </w:style>
  <w:style w:type="paragraph" w:customStyle="1" w:styleId="636TextsubsubnumberedlistlastTextstylesTextstyles">
    <w:name w:val="6.36 Text (sub sub numbered list last) (Text styles) (Text styles)"/>
    <w:basedOn w:val="613TextsubbulletlistTextstylesTextstyles"/>
    <w:uiPriority w:val="99"/>
    <w:rsid w:val="00F45F5B"/>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F45F5B"/>
    <w:pPr>
      <w:ind w:left="402"/>
    </w:pPr>
  </w:style>
  <w:style w:type="paragraph" w:customStyle="1" w:styleId="6121Textbulletlist2ndparalastTextstyles">
    <w:name w:val="6.121 Text (bullet list 2nd para last) (Text styles)"/>
    <w:basedOn w:val="612Textbulletlist2ndparaTextstyles"/>
    <w:uiPriority w:val="99"/>
    <w:rsid w:val="00F45F5B"/>
    <w:pPr>
      <w:spacing w:after="260"/>
    </w:pPr>
  </w:style>
  <w:style w:type="paragraph" w:customStyle="1" w:styleId="6131TextsubbulletlistsolidTextstylesTextstyles">
    <w:name w:val="6.131 Text (sub bullet list solid) (Text styles) (Text styles)"/>
    <w:basedOn w:val="613TextsubbulletlistTextstylesTextstyles"/>
    <w:uiPriority w:val="99"/>
    <w:rsid w:val="00F45F5B"/>
  </w:style>
  <w:style w:type="paragraph" w:customStyle="1" w:styleId="6161TextsubbulletlistsolidlastTextstyles">
    <w:name w:val="6.161 Text (sub bullet list solid last) (Text styles)"/>
    <w:basedOn w:val="616TextsubbulletlistlastTextstylesTextstyles"/>
    <w:uiPriority w:val="99"/>
    <w:rsid w:val="00F45F5B"/>
  </w:style>
  <w:style w:type="paragraph" w:customStyle="1" w:styleId="713TablesubheadCTablesTableFigureBoxstyles">
    <w:name w:val="7.13 Table subhead C (Tables) (Table/Figure/Box styles)"/>
    <w:basedOn w:val="712TablesubheadBTablesTableFigureBoxstyles"/>
    <w:uiPriority w:val="99"/>
    <w:rsid w:val="00F45F5B"/>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F45F5B"/>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F45F5B"/>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F45F5B"/>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F45F5B"/>
    <w:pPr>
      <w:spacing w:after="0"/>
    </w:pPr>
  </w:style>
  <w:style w:type="paragraph" w:customStyle="1" w:styleId="9271BoxquotewithsourceTableFigureBoxstyles">
    <w:name w:val="9.271 Box quote with source (Table/Figure/Box styles)"/>
    <w:basedOn w:val="927BoxquoteBoxesTableFigureBoxstyles"/>
    <w:uiPriority w:val="99"/>
    <w:rsid w:val="00F45F5B"/>
    <w:pPr>
      <w:spacing w:after="0"/>
    </w:pPr>
  </w:style>
  <w:style w:type="paragraph" w:customStyle="1" w:styleId="6116Quoteasabulletlistitem-sourceTextstyles">
    <w:name w:val="6.116 Quote as a bullet list item - source (Text styles)"/>
    <w:basedOn w:val="Normal"/>
    <w:uiPriority w:val="99"/>
    <w:rsid w:val="00F45F5B"/>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F45F5B"/>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F45F5B"/>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F45F5B"/>
    <w:pPr>
      <w:spacing w:after="260"/>
    </w:pPr>
  </w:style>
  <w:style w:type="paragraph" w:customStyle="1" w:styleId="Normal0">
    <w:name w:val="[Normal]"/>
    <w:rsid w:val="00F45F5B"/>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F45F5B"/>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F45F5B"/>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F45F5B"/>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F45F5B"/>
    <w:pPr>
      <w:ind w:left="720"/>
    </w:pPr>
  </w:style>
  <w:style w:type="paragraph" w:customStyle="1" w:styleId="58GHeadHeadingsHeadingstyles">
    <w:name w:val="5.8 G Head (Headings) (Heading styles)"/>
    <w:basedOn w:val="57FheadHeadingsHeadingstyles"/>
    <w:uiPriority w:val="99"/>
    <w:rsid w:val="00F45F5B"/>
    <w:rPr>
      <w:i w:val="0"/>
      <w:iCs w:val="0"/>
    </w:rPr>
  </w:style>
  <w:style w:type="paragraph" w:customStyle="1" w:styleId="6212QuoteasanumberedlistitemTextstyles">
    <w:name w:val="6.212 Quote as a numbered list item (Text styles)"/>
    <w:basedOn w:val="621TextnumberedlistTextstylesTextstyles"/>
    <w:uiPriority w:val="99"/>
    <w:rsid w:val="00F45F5B"/>
    <w:rPr>
      <w:i/>
    </w:rPr>
  </w:style>
  <w:style w:type="paragraph" w:customStyle="1" w:styleId="625TextsimplelistTextstyles">
    <w:name w:val="6.25 Text (simple list) (Text styles)"/>
    <w:basedOn w:val="626TextalphalistTextstyles"/>
    <w:uiPriority w:val="99"/>
    <w:rsid w:val="00F45F5B"/>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F45F5B"/>
    <w:pPr>
      <w:ind w:left="360" w:hanging="120"/>
    </w:pPr>
    <w:rPr>
      <w:lang w:eastAsia="en-GB"/>
    </w:rPr>
  </w:style>
  <w:style w:type="paragraph" w:customStyle="1" w:styleId="647TextquotedbulletlistTextstyles">
    <w:name w:val="6.47 Text (quoted bullet list) (Text styles)"/>
    <w:basedOn w:val="644TextquoteTextstylesTextstyles"/>
    <w:uiPriority w:val="99"/>
    <w:rsid w:val="00F45F5B"/>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F45F5B"/>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F45F5B"/>
    <w:pPr>
      <w:spacing w:after="260"/>
    </w:pPr>
  </w:style>
  <w:style w:type="paragraph" w:customStyle="1" w:styleId="648TextquotedbulletlistlastTextstyles">
    <w:name w:val="6.48 Text (quoted bullet list last) (Text styles)"/>
    <w:basedOn w:val="647TextquotedbulletlistTextstyles"/>
    <w:uiPriority w:val="99"/>
    <w:rsid w:val="00F45F5B"/>
    <w:pPr>
      <w:spacing w:after="260"/>
    </w:pPr>
  </w:style>
  <w:style w:type="paragraph" w:customStyle="1" w:styleId="642TextquotednumberedlistTextstyles">
    <w:name w:val="6.42 Text (quoted numbered list) (Text styles)"/>
    <w:basedOn w:val="647TextquotedbulletlistTextstyles"/>
    <w:uiPriority w:val="99"/>
    <w:rsid w:val="00F45F5B"/>
  </w:style>
  <w:style w:type="paragraph" w:customStyle="1" w:styleId="643TextquotednumberedlistlastTextstyles">
    <w:name w:val="6.43 Text (quoted numbered list last) (Text styles)"/>
    <w:basedOn w:val="642TextquotednumberedlistTextstyles"/>
    <w:uiPriority w:val="99"/>
    <w:rsid w:val="00F45F5B"/>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F45F5B"/>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F45F5B"/>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F45F5B"/>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F45F5B"/>
  </w:style>
  <w:style w:type="paragraph" w:customStyle="1" w:styleId="7531TablenotessubalphalistTablesTableFigureBoxstyles">
    <w:name w:val="7.531 Table notes sub alpha list (Tables) (Table/Figure/Box styles)"/>
    <w:basedOn w:val="752TablenotesnumberedlistTablesTableFigureBoxstyles"/>
    <w:uiPriority w:val="99"/>
    <w:rsid w:val="00F45F5B"/>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F45F5B"/>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F45F5B"/>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F45F5B"/>
  </w:style>
  <w:style w:type="paragraph" w:customStyle="1" w:styleId="9521BoxnotessubnumberedlistBoxesTableFigureBoxstyles">
    <w:name w:val="9.521 Box notes sub numbered list (Boxes) (Table/Figure/Box styles)"/>
    <w:basedOn w:val="951BoxnotesbulletlistBoxesTableFigureBoxstyles"/>
    <w:uiPriority w:val="99"/>
    <w:rsid w:val="00F45F5B"/>
    <w:pPr>
      <w:ind w:left="606"/>
    </w:pPr>
  </w:style>
  <w:style w:type="paragraph" w:customStyle="1" w:styleId="953BoxnotesalphalistBoxesTableFigureBoxstyles">
    <w:name w:val="9.53 Box notes alpha list (Boxes) (Table/Figure/Box styles)"/>
    <w:basedOn w:val="952BoxnotesnumberedlistBoxesTableFigureBoxstyles"/>
    <w:uiPriority w:val="99"/>
    <w:rsid w:val="00F45F5B"/>
  </w:style>
  <w:style w:type="paragraph" w:customStyle="1" w:styleId="9531BoxnotessubalphalistBoxesTableFigureBoxstyles">
    <w:name w:val="9.531 Box notes sub alpha list (Boxes) (Table/Figure/Box styles)"/>
    <w:basedOn w:val="952BoxnotesnumberedlistBoxesTableFigureBoxstyles"/>
    <w:uiPriority w:val="99"/>
    <w:rsid w:val="00F45F5B"/>
    <w:pPr>
      <w:ind w:left="606"/>
    </w:pPr>
  </w:style>
  <w:style w:type="paragraph" w:customStyle="1" w:styleId="6132TextsubbulletlistnumberedTextstyles">
    <w:name w:val="6.132 Text (sub bullet list numbered) (Text styles)"/>
    <w:basedOn w:val="613TextsubbulletlistTextstylesTextstyles"/>
    <w:uiPriority w:val="99"/>
    <w:rsid w:val="00F45F5B"/>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F45F5B"/>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F45F5B"/>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F45F5B"/>
    <w:pPr>
      <w:spacing w:after="120"/>
    </w:pPr>
  </w:style>
  <w:style w:type="paragraph" w:customStyle="1" w:styleId="ToCchaptertitleToCstyles">
    <w:name w:val="ToC chapter title (ToC styles)"/>
    <w:basedOn w:val="Normal"/>
    <w:uiPriority w:val="99"/>
    <w:rsid w:val="00F45F5B"/>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F45F5B"/>
    <w:rPr>
      <w:rFonts w:ascii="Lato Black" w:hAnsi="Lato Black" w:cs="Lato Black"/>
    </w:rPr>
  </w:style>
  <w:style w:type="paragraph" w:customStyle="1" w:styleId="ToCAAheadToCstyles">
    <w:name w:val="ToC AA head (ToC styles)"/>
    <w:basedOn w:val="ToCchaptertitleToCstyles"/>
    <w:uiPriority w:val="99"/>
    <w:rsid w:val="00F45F5B"/>
    <w:pPr>
      <w:spacing w:before="0"/>
    </w:pPr>
    <w:rPr>
      <w:rFonts w:ascii="Lato Medium" w:hAnsi="Lato Medium" w:cs="Lato Medium"/>
    </w:rPr>
  </w:style>
  <w:style w:type="paragraph" w:customStyle="1" w:styleId="ToCAheadToCstyles">
    <w:name w:val="ToC A head (ToC styles)"/>
    <w:basedOn w:val="ToCchaptertitleToCstyles"/>
    <w:uiPriority w:val="99"/>
    <w:rsid w:val="00F45F5B"/>
    <w:pPr>
      <w:spacing w:before="0"/>
    </w:pPr>
  </w:style>
  <w:style w:type="paragraph" w:customStyle="1" w:styleId="ToCappendixToCstyles">
    <w:name w:val="ToC appendix (ToC styles)"/>
    <w:basedOn w:val="ToCchaptertitleToCstyles"/>
    <w:uiPriority w:val="99"/>
    <w:rsid w:val="00F45F5B"/>
  </w:style>
  <w:style w:type="paragraph" w:customStyle="1" w:styleId="6214QuoteasanumberedlistitemsourceTextstyles">
    <w:name w:val="6.214 Quote as a numbered list item – source (Text styles)"/>
    <w:basedOn w:val="6121Textbulletlist2ndparalastTextstyles"/>
    <w:uiPriority w:val="99"/>
    <w:rsid w:val="00F45F5B"/>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C6375D"/>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C6375D"/>
    <w:pPr>
      <w:spacing w:after="120"/>
    </w:pPr>
  </w:style>
  <w:style w:type="paragraph" w:customStyle="1" w:styleId="9274BoxquotesubbulletlistTableFigureBoxstyles">
    <w:name w:val="9.274 Box quote sub bullet list (Table/Figure/Box styles)"/>
    <w:basedOn w:val="9272BoxquotebulletlistTableFigureBoxstyles"/>
    <w:rsid w:val="00C6375D"/>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C6375D"/>
    <w:pPr>
      <w:spacing w:after="120"/>
    </w:pPr>
  </w:style>
  <w:style w:type="paragraph" w:customStyle="1" w:styleId="9276BoxquotenumberedlistTableFigureBoxstyles">
    <w:name w:val="9.276 Box quote numbered list (Table/Figure/Box styles)"/>
    <w:basedOn w:val="9272BoxquotebulletlistTableFigureBoxstyles"/>
    <w:rsid w:val="00C6375D"/>
  </w:style>
  <w:style w:type="paragraph" w:customStyle="1" w:styleId="9277BoxquotenumberedlistlastTableFigureBoxstyles">
    <w:name w:val="9.277 Box quote numbered list last  (Table/Figure/Box styles)"/>
    <w:basedOn w:val="9276BoxquotenumberedlistTableFigureBoxstyles"/>
    <w:rsid w:val="00C6375D"/>
    <w:pPr>
      <w:spacing w:after="120"/>
    </w:pPr>
  </w:style>
  <w:style w:type="paragraph" w:customStyle="1" w:styleId="9278BoxquotesubnumberedlistTableFigureBoxstyles">
    <w:name w:val="9.278 Box quote sub numbered list (Table/Figure/Box styles)"/>
    <w:basedOn w:val="9276BoxquotenumberedlistTableFigureBoxstyles"/>
    <w:rsid w:val="00C6375D"/>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C6375D"/>
    <w:pPr>
      <w:spacing w:after="120"/>
    </w:pPr>
  </w:style>
  <w:style w:type="character" w:styleId="UnresolvedMention">
    <w:name w:val="Unresolved Mention"/>
    <w:basedOn w:val="DefaultParagraphFont"/>
    <w:uiPriority w:val="99"/>
    <w:semiHidden/>
    <w:unhideWhenUsed/>
    <w:rsid w:val="0006271E"/>
    <w:rPr>
      <w:color w:val="605E5C"/>
      <w:shd w:val="clear" w:color="auto" w:fill="E1DFDD"/>
    </w:rPr>
  </w:style>
  <w:style w:type="paragraph" w:styleId="Revision">
    <w:name w:val="Revision"/>
    <w:hidden/>
    <w:uiPriority w:val="99"/>
    <w:semiHidden/>
    <w:rsid w:val="0073679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70020">
      <w:bodyDiv w:val="1"/>
      <w:marLeft w:val="0"/>
      <w:marRight w:val="0"/>
      <w:marTop w:val="0"/>
      <w:marBottom w:val="0"/>
      <w:divBdr>
        <w:top w:val="none" w:sz="0" w:space="0" w:color="auto"/>
        <w:left w:val="none" w:sz="0" w:space="0" w:color="auto"/>
        <w:bottom w:val="none" w:sz="0" w:space="0" w:color="auto"/>
        <w:right w:val="none" w:sz="0" w:space="0" w:color="auto"/>
      </w:divBdr>
    </w:div>
    <w:div w:id="250243185">
      <w:bodyDiv w:val="1"/>
      <w:marLeft w:val="0"/>
      <w:marRight w:val="0"/>
      <w:marTop w:val="0"/>
      <w:marBottom w:val="0"/>
      <w:divBdr>
        <w:top w:val="none" w:sz="0" w:space="0" w:color="auto"/>
        <w:left w:val="none" w:sz="0" w:space="0" w:color="auto"/>
        <w:bottom w:val="none" w:sz="0" w:space="0" w:color="auto"/>
        <w:right w:val="none" w:sz="0" w:space="0" w:color="auto"/>
      </w:divBdr>
      <w:divsChild>
        <w:div w:id="230776832">
          <w:marLeft w:val="274"/>
          <w:marRight w:val="0"/>
          <w:marTop w:val="0"/>
          <w:marBottom w:val="0"/>
          <w:divBdr>
            <w:top w:val="none" w:sz="0" w:space="0" w:color="auto"/>
            <w:left w:val="none" w:sz="0" w:space="0" w:color="auto"/>
            <w:bottom w:val="none" w:sz="0" w:space="0" w:color="auto"/>
            <w:right w:val="none" w:sz="0" w:space="0" w:color="auto"/>
          </w:divBdr>
        </w:div>
        <w:div w:id="724644523">
          <w:marLeft w:val="274"/>
          <w:marRight w:val="0"/>
          <w:marTop w:val="0"/>
          <w:marBottom w:val="0"/>
          <w:divBdr>
            <w:top w:val="none" w:sz="0" w:space="0" w:color="auto"/>
            <w:left w:val="none" w:sz="0" w:space="0" w:color="auto"/>
            <w:bottom w:val="none" w:sz="0" w:space="0" w:color="auto"/>
            <w:right w:val="none" w:sz="0" w:space="0" w:color="auto"/>
          </w:divBdr>
        </w:div>
        <w:div w:id="1395816857">
          <w:marLeft w:val="274"/>
          <w:marRight w:val="0"/>
          <w:marTop w:val="0"/>
          <w:marBottom w:val="0"/>
          <w:divBdr>
            <w:top w:val="none" w:sz="0" w:space="0" w:color="auto"/>
            <w:left w:val="none" w:sz="0" w:space="0" w:color="auto"/>
            <w:bottom w:val="none" w:sz="0" w:space="0" w:color="auto"/>
            <w:right w:val="none" w:sz="0" w:space="0" w:color="auto"/>
          </w:divBdr>
        </w:div>
        <w:div w:id="1876844157">
          <w:marLeft w:val="274"/>
          <w:marRight w:val="0"/>
          <w:marTop w:val="0"/>
          <w:marBottom w:val="0"/>
          <w:divBdr>
            <w:top w:val="none" w:sz="0" w:space="0" w:color="auto"/>
            <w:left w:val="none" w:sz="0" w:space="0" w:color="auto"/>
            <w:bottom w:val="none" w:sz="0" w:space="0" w:color="auto"/>
            <w:right w:val="none" w:sz="0" w:space="0" w:color="auto"/>
          </w:divBdr>
        </w:div>
      </w:divsChild>
    </w:div>
    <w:div w:id="285042104">
      <w:bodyDiv w:val="1"/>
      <w:marLeft w:val="0"/>
      <w:marRight w:val="0"/>
      <w:marTop w:val="0"/>
      <w:marBottom w:val="0"/>
      <w:divBdr>
        <w:top w:val="none" w:sz="0" w:space="0" w:color="auto"/>
        <w:left w:val="none" w:sz="0" w:space="0" w:color="auto"/>
        <w:bottom w:val="none" w:sz="0" w:space="0" w:color="auto"/>
        <w:right w:val="none" w:sz="0" w:space="0" w:color="auto"/>
      </w:divBdr>
      <w:divsChild>
        <w:div w:id="14693401">
          <w:marLeft w:val="0"/>
          <w:marRight w:val="0"/>
          <w:marTop w:val="0"/>
          <w:marBottom w:val="0"/>
          <w:divBdr>
            <w:top w:val="none" w:sz="0" w:space="0" w:color="auto"/>
            <w:left w:val="none" w:sz="0" w:space="0" w:color="auto"/>
            <w:bottom w:val="none" w:sz="0" w:space="0" w:color="auto"/>
            <w:right w:val="none" w:sz="0" w:space="0" w:color="auto"/>
          </w:divBdr>
        </w:div>
        <w:div w:id="1042287045">
          <w:marLeft w:val="0"/>
          <w:marRight w:val="0"/>
          <w:marTop w:val="0"/>
          <w:marBottom w:val="0"/>
          <w:divBdr>
            <w:top w:val="none" w:sz="0" w:space="0" w:color="auto"/>
            <w:left w:val="none" w:sz="0" w:space="0" w:color="auto"/>
            <w:bottom w:val="none" w:sz="0" w:space="0" w:color="auto"/>
            <w:right w:val="none" w:sz="0" w:space="0" w:color="auto"/>
          </w:divBdr>
        </w:div>
        <w:div w:id="1335305896">
          <w:marLeft w:val="0"/>
          <w:marRight w:val="0"/>
          <w:marTop w:val="0"/>
          <w:marBottom w:val="0"/>
          <w:divBdr>
            <w:top w:val="none" w:sz="0" w:space="0" w:color="auto"/>
            <w:left w:val="none" w:sz="0" w:space="0" w:color="auto"/>
            <w:bottom w:val="none" w:sz="0" w:space="0" w:color="auto"/>
            <w:right w:val="none" w:sz="0" w:space="0" w:color="auto"/>
          </w:divBdr>
        </w:div>
      </w:divsChild>
    </w:div>
    <w:div w:id="370424382">
      <w:bodyDiv w:val="1"/>
      <w:marLeft w:val="0"/>
      <w:marRight w:val="0"/>
      <w:marTop w:val="0"/>
      <w:marBottom w:val="0"/>
      <w:divBdr>
        <w:top w:val="none" w:sz="0" w:space="0" w:color="auto"/>
        <w:left w:val="none" w:sz="0" w:space="0" w:color="auto"/>
        <w:bottom w:val="none" w:sz="0" w:space="0" w:color="auto"/>
        <w:right w:val="none" w:sz="0" w:space="0" w:color="auto"/>
      </w:divBdr>
    </w:div>
    <w:div w:id="373426781">
      <w:bodyDiv w:val="1"/>
      <w:marLeft w:val="0"/>
      <w:marRight w:val="0"/>
      <w:marTop w:val="0"/>
      <w:marBottom w:val="0"/>
      <w:divBdr>
        <w:top w:val="none" w:sz="0" w:space="0" w:color="auto"/>
        <w:left w:val="none" w:sz="0" w:space="0" w:color="auto"/>
        <w:bottom w:val="none" w:sz="0" w:space="0" w:color="auto"/>
        <w:right w:val="none" w:sz="0" w:space="0" w:color="auto"/>
      </w:divBdr>
    </w:div>
    <w:div w:id="542255875">
      <w:bodyDiv w:val="1"/>
      <w:marLeft w:val="0"/>
      <w:marRight w:val="0"/>
      <w:marTop w:val="0"/>
      <w:marBottom w:val="0"/>
      <w:divBdr>
        <w:top w:val="none" w:sz="0" w:space="0" w:color="auto"/>
        <w:left w:val="none" w:sz="0" w:space="0" w:color="auto"/>
        <w:bottom w:val="none" w:sz="0" w:space="0" w:color="auto"/>
        <w:right w:val="none" w:sz="0" w:space="0" w:color="auto"/>
      </w:divBdr>
      <w:divsChild>
        <w:div w:id="987827124">
          <w:marLeft w:val="547"/>
          <w:marRight w:val="0"/>
          <w:marTop w:val="0"/>
          <w:marBottom w:val="0"/>
          <w:divBdr>
            <w:top w:val="none" w:sz="0" w:space="0" w:color="auto"/>
            <w:left w:val="none" w:sz="0" w:space="0" w:color="auto"/>
            <w:bottom w:val="none" w:sz="0" w:space="0" w:color="auto"/>
            <w:right w:val="none" w:sz="0" w:space="0" w:color="auto"/>
          </w:divBdr>
        </w:div>
        <w:div w:id="637877179">
          <w:marLeft w:val="547"/>
          <w:marRight w:val="0"/>
          <w:marTop w:val="0"/>
          <w:marBottom w:val="0"/>
          <w:divBdr>
            <w:top w:val="none" w:sz="0" w:space="0" w:color="auto"/>
            <w:left w:val="none" w:sz="0" w:space="0" w:color="auto"/>
            <w:bottom w:val="none" w:sz="0" w:space="0" w:color="auto"/>
            <w:right w:val="none" w:sz="0" w:space="0" w:color="auto"/>
          </w:divBdr>
        </w:div>
        <w:div w:id="47799522">
          <w:marLeft w:val="547"/>
          <w:marRight w:val="0"/>
          <w:marTop w:val="0"/>
          <w:marBottom w:val="0"/>
          <w:divBdr>
            <w:top w:val="none" w:sz="0" w:space="0" w:color="auto"/>
            <w:left w:val="none" w:sz="0" w:space="0" w:color="auto"/>
            <w:bottom w:val="none" w:sz="0" w:space="0" w:color="auto"/>
            <w:right w:val="none" w:sz="0" w:space="0" w:color="auto"/>
          </w:divBdr>
        </w:div>
        <w:div w:id="171989750">
          <w:marLeft w:val="547"/>
          <w:marRight w:val="0"/>
          <w:marTop w:val="0"/>
          <w:marBottom w:val="0"/>
          <w:divBdr>
            <w:top w:val="none" w:sz="0" w:space="0" w:color="auto"/>
            <w:left w:val="none" w:sz="0" w:space="0" w:color="auto"/>
            <w:bottom w:val="none" w:sz="0" w:space="0" w:color="auto"/>
            <w:right w:val="none" w:sz="0" w:space="0" w:color="auto"/>
          </w:divBdr>
        </w:div>
      </w:divsChild>
    </w:div>
    <w:div w:id="563103675">
      <w:bodyDiv w:val="1"/>
      <w:marLeft w:val="0"/>
      <w:marRight w:val="0"/>
      <w:marTop w:val="0"/>
      <w:marBottom w:val="0"/>
      <w:divBdr>
        <w:top w:val="none" w:sz="0" w:space="0" w:color="auto"/>
        <w:left w:val="none" w:sz="0" w:space="0" w:color="auto"/>
        <w:bottom w:val="none" w:sz="0" w:space="0" w:color="auto"/>
        <w:right w:val="none" w:sz="0" w:space="0" w:color="auto"/>
      </w:divBdr>
    </w:div>
    <w:div w:id="659312810">
      <w:bodyDiv w:val="1"/>
      <w:marLeft w:val="0"/>
      <w:marRight w:val="0"/>
      <w:marTop w:val="0"/>
      <w:marBottom w:val="0"/>
      <w:divBdr>
        <w:top w:val="none" w:sz="0" w:space="0" w:color="auto"/>
        <w:left w:val="none" w:sz="0" w:space="0" w:color="auto"/>
        <w:bottom w:val="none" w:sz="0" w:space="0" w:color="auto"/>
        <w:right w:val="none" w:sz="0" w:space="0" w:color="auto"/>
      </w:divBdr>
    </w:div>
    <w:div w:id="775713341">
      <w:bodyDiv w:val="1"/>
      <w:marLeft w:val="0"/>
      <w:marRight w:val="0"/>
      <w:marTop w:val="0"/>
      <w:marBottom w:val="0"/>
      <w:divBdr>
        <w:top w:val="none" w:sz="0" w:space="0" w:color="auto"/>
        <w:left w:val="none" w:sz="0" w:space="0" w:color="auto"/>
        <w:bottom w:val="none" w:sz="0" w:space="0" w:color="auto"/>
        <w:right w:val="none" w:sz="0" w:space="0" w:color="auto"/>
      </w:divBdr>
      <w:divsChild>
        <w:div w:id="446434596">
          <w:marLeft w:val="547"/>
          <w:marRight w:val="0"/>
          <w:marTop w:val="0"/>
          <w:marBottom w:val="0"/>
          <w:divBdr>
            <w:top w:val="none" w:sz="0" w:space="0" w:color="auto"/>
            <w:left w:val="none" w:sz="0" w:space="0" w:color="auto"/>
            <w:bottom w:val="none" w:sz="0" w:space="0" w:color="auto"/>
            <w:right w:val="none" w:sz="0" w:space="0" w:color="auto"/>
          </w:divBdr>
        </w:div>
        <w:div w:id="565190532">
          <w:marLeft w:val="547"/>
          <w:marRight w:val="0"/>
          <w:marTop w:val="0"/>
          <w:marBottom w:val="0"/>
          <w:divBdr>
            <w:top w:val="none" w:sz="0" w:space="0" w:color="auto"/>
            <w:left w:val="none" w:sz="0" w:space="0" w:color="auto"/>
            <w:bottom w:val="none" w:sz="0" w:space="0" w:color="auto"/>
            <w:right w:val="none" w:sz="0" w:space="0" w:color="auto"/>
          </w:divBdr>
        </w:div>
        <w:div w:id="1659072151">
          <w:marLeft w:val="547"/>
          <w:marRight w:val="0"/>
          <w:marTop w:val="0"/>
          <w:marBottom w:val="0"/>
          <w:divBdr>
            <w:top w:val="none" w:sz="0" w:space="0" w:color="auto"/>
            <w:left w:val="none" w:sz="0" w:space="0" w:color="auto"/>
            <w:bottom w:val="none" w:sz="0" w:space="0" w:color="auto"/>
            <w:right w:val="none" w:sz="0" w:space="0" w:color="auto"/>
          </w:divBdr>
        </w:div>
      </w:divsChild>
    </w:div>
    <w:div w:id="839584404">
      <w:bodyDiv w:val="1"/>
      <w:marLeft w:val="0"/>
      <w:marRight w:val="0"/>
      <w:marTop w:val="0"/>
      <w:marBottom w:val="0"/>
      <w:divBdr>
        <w:top w:val="none" w:sz="0" w:space="0" w:color="auto"/>
        <w:left w:val="none" w:sz="0" w:space="0" w:color="auto"/>
        <w:bottom w:val="none" w:sz="0" w:space="0" w:color="auto"/>
        <w:right w:val="none" w:sz="0" w:space="0" w:color="auto"/>
      </w:divBdr>
    </w:div>
    <w:div w:id="859708631">
      <w:bodyDiv w:val="1"/>
      <w:marLeft w:val="0"/>
      <w:marRight w:val="0"/>
      <w:marTop w:val="0"/>
      <w:marBottom w:val="0"/>
      <w:divBdr>
        <w:top w:val="none" w:sz="0" w:space="0" w:color="auto"/>
        <w:left w:val="none" w:sz="0" w:space="0" w:color="auto"/>
        <w:bottom w:val="none" w:sz="0" w:space="0" w:color="auto"/>
        <w:right w:val="none" w:sz="0" w:space="0" w:color="auto"/>
      </w:divBdr>
    </w:div>
    <w:div w:id="1094321342">
      <w:bodyDiv w:val="1"/>
      <w:marLeft w:val="0"/>
      <w:marRight w:val="0"/>
      <w:marTop w:val="0"/>
      <w:marBottom w:val="0"/>
      <w:divBdr>
        <w:top w:val="none" w:sz="0" w:space="0" w:color="auto"/>
        <w:left w:val="none" w:sz="0" w:space="0" w:color="auto"/>
        <w:bottom w:val="none" w:sz="0" w:space="0" w:color="auto"/>
        <w:right w:val="none" w:sz="0" w:space="0" w:color="auto"/>
      </w:divBdr>
      <w:divsChild>
        <w:div w:id="1445927113">
          <w:marLeft w:val="0"/>
          <w:marRight w:val="0"/>
          <w:marTop w:val="0"/>
          <w:marBottom w:val="0"/>
          <w:divBdr>
            <w:top w:val="none" w:sz="0" w:space="0" w:color="auto"/>
            <w:left w:val="none" w:sz="0" w:space="0" w:color="auto"/>
            <w:bottom w:val="none" w:sz="0" w:space="0" w:color="auto"/>
            <w:right w:val="none" w:sz="0" w:space="0" w:color="auto"/>
          </w:divBdr>
        </w:div>
        <w:div w:id="1470900465">
          <w:marLeft w:val="0"/>
          <w:marRight w:val="0"/>
          <w:marTop w:val="0"/>
          <w:marBottom w:val="0"/>
          <w:divBdr>
            <w:top w:val="none" w:sz="0" w:space="0" w:color="auto"/>
            <w:left w:val="none" w:sz="0" w:space="0" w:color="auto"/>
            <w:bottom w:val="none" w:sz="0" w:space="0" w:color="auto"/>
            <w:right w:val="none" w:sz="0" w:space="0" w:color="auto"/>
          </w:divBdr>
        </w:div>
      </w:divsChild>
    </w:div>
    <w:div w:id="1345477547">
      <w:bodyDiv w:val="1"/>
      <w:marLeft w:val="0"/>
      <w:marRight w:val="0"/>
      <w:marTop w:val="0"/>
      <w:marBottom w:val="0"/>
      <w:divBdr>
        <w:top w:val="none" w:sz="0" w:space="0" w:color="auto"/>
        <w:left w:val="none" w:sz="0" w:space="0" w:color="auto"/>
        <w:bottom w:val="none" w:sz="0" w:space="0" w:color="auto"/>
        <w:right w:val="none" w:sz="0" w:space="0" w:color="auto"/>
      </w:divBdr>
    </w:div>
    <w:div w:id="1410423886">
      <w:bodyDiv w:val="1"/>
      <w:marLeft w:val="0"/>
      <w:marRight w:val="0"/>
      <w:marTop w:val="0"/>
      <w:marBottom w:val="0"/>
      <w:divBdr>
        <w:top w:val="none" w:sz="0" w:space="0" w:color="auto"/>
        <w:left w:val="none" w:sz="0" w:space="0" w:color="auto"/>
        <w:bottom w:val="none" w:sz="0" w:space="0" w:color="auto"/>
        <w:right w:val="none" w:sz="0" w:space="0" w:color="auto"/>
      </w:divBdr>
    </w:div>
    <w:div w:id="1535732041">
      <w:bodyDiv w:val="1"/>
      <w:marLeft w:val="0"/>
      <w:marRight w:val="0"/>
      <w:marTop w:val="0"/>
      <w:marBottom w:val="0"/>
      <w:divBdr>
        <w:top w:val="none" w:sz="0" w:space="0" w:color="auto"/>
        <w:left w:val="none" w:sz="0" w:space="0" w:color="auto"/>
        <w:bottom w:val="none" w:sz="0" w:space="0" w:color="auto"/>
        <w:right w:val="none" w:sz="0" w:space="0" w:color="auto"/>
      </w:divBdr>
    </w:div>
    <w:div w:id="1598902475">
      <w:bodyDiv w:val="1"/>
      <w:marLeft w:val="0"/>
      <w:marRight w:val="0"/>
      <w:marTop w:val="0"/>
      <w:marBottom w:val="0"/>
      <w:divBdr>
        <w:top w:val="none" w:sz="0" w:space="0" w:color="auto"/>
        <w:left w:val="none" w:sz="0" w:space="0" w:color="auto"/>
        <w:bottom w:val="none" w:sz="0" w:space="0" w:color="auto"/>
        <w:right w:val="none" w:sz="0" w:space="0" w:color="auto"/>
      </w:divBdr>
      <w:divsChild>
        <w:div w:id="1591352488">
          <w:marLeft w:val="533"/>
          <w:marRight w:val="0"/>
          <w:marTop w:val="0"/>
          <w:marBottom w:val="0"/>
          <w:divBdr>
            <w:top w:val="none" w:sz="0" w:space="0" w:color="auto"/>
            <w:left w:val="none" w:sz="0" w:space="0" w:color="auto"/>
            <w:bottom w:val="none" w:sz="0" w:space="0" w:color="auto"/>
            <w:right w:val="none" w:sz="0" w:space="0" w:color="auto"/>
          </w:divBdr>
        </w:div>
        <w:div w:id="1365643068">
          <w:marLeft w:val="533"/>
          <w:marRight w:val="0"/>
          <w:marTop w:val="0"/>
          <w:marBottom w:val="0"/>
          <w:divBdr>
            <w:top w:val="none" w:sz="0" w:space="0" w:color="auto"/>
            <w:left w:val="none" w:sz="0" w:space="0" w:color="auto"/>
            <w:bottom w:val="none" w:sz="0" w:space="0" w:color="auto"/>
            <w:right w:val="none" w:sz="0" w:space="0" w:color="auto"/>
          </w:divBdr>
        </w:div>
        <w:div w:id="2136439879">
          <w:marLeft w:val="533"/>
          <w:marRight w:val="0"/>
          <w:marTop w:val="0"/>
          <w:marBottom w:val="0"/>
          <w:divBdr>
            <w:top w:val="none" w:sz="0" w:space="0" w:color="auto"/>
            <w:left w:val="none" w:sz="0" w:space="0" w:color="auto"/>
            <w:bottom w:val="none" w:sz="0" w:space="0" w:color="auto"/>
            <w:right w:val="none" w:sz="0" w:space="0" w:color="auto"/>
          </w:divBdr>
        </w:div>
        <w:div w:id="1308046482">
          <w:marLeft w:val="533"/>
          <w:marRight w:val="0"/>
          <w:marTop w:val="0"/>
          <w:marBottom w:val="0"/>
          <w:divBdr>
            <w:top w:val="none" w:sz="0" w:space="0" w:color="auto"/>
            <w:left w:val="none" w:sz="0" w:space="0" w:color="auto"/>
            <w:bottom w:val="none" w:sz="0" w:space="0" w:color="auto"/>
            <w:right w:val="none" w:sz="0" w:space="0" w:color="auto"/>
          </w:divBdr>
        </w:div>
      </w:divsChild>
    </w:div>
    <w:div w:id="1635286038">
      <w:bodyDiv w:val="1"/>
      <w:marLeft w:val="0"/>
      <w:marRight w:val="0"/>
      <w:marTop w:val="0"/>
      <w:marBottom w:val="0"/>
      <w:divBdr>
        <w:top w:val="none" w:sz="0" w:space="0" w:color="auto"/>
        <w:left w:val="none" w:sz="0" w:space="0" w:color="auto"/>
        <w:bottom w:val="none" w:sz="0" w:space="0" w:color="auto"/>
        <w:right w:val="none" w:sz="0" w:space="0" w:color="auto"/>
      </w:divBdr>
    </w:div>
    <w:div w:id="1666585967">
      <w:bodyDiv w:val="1"/>
      <w:marLeft w:val="0"/>
      <w:marRight w:val="0"/>
      <w:marTop w:val="0"/>
      <w:marBottom w:val="0"/>
      <w:divBdr>
        <w:top w:val="none" w:sz="0" w:space="0" w:color="auto"/>
        <w:left w:val="none" w:sz="0" w:space="0" w:color="auto"/>
        <w:bottom w:val="none" w:sz="0" w:space="0" w:color="auto"/>
        <w:right w:val="none" w:sz="0" w:space="0" w:color="auto"/>
      </w:divBdr>
    </w:div>
    <w:div w:id="1706825625">
      <w:bodyDiv w:val="1"/>
      <w:marLeft w:val="0"/>
      <w:marRight w:val="0"/>
      <w:marTop w:val="0"/>
      <w:marBottom w:val="0"/>
      <w:divBdr>
        <w:top w:val="none" w:sz="0" w:space="0" w:color="auto"/>
        <w:left w:val="none" w:sz="0" w:space="0" w:color="auto"/>
        <w:bottom w:val="none" w:sz="0" w:space="0" w:color="auto"/>
        <w:right w:val="none" w:sz="0" w:space="0" w:color="auto"/>
      </w:divBdr>
    </w:div>
    <w:div w:id="1764570343">
      <w:bodyDiv w:val="1"/>
      <w:marLeft w:val="0"/>
      <w:marRight w:val="0"/>
      <w:marTop w:val="0"/>
      <w:marBottom w:val="0"/>
      <w:divBdr>
        <w:top w:val="none" w:sz="0" w:space="0" w:color="auto"/>
        <w:left w:val="none" w:sz="0" w:space="0" w:color="auto"/>
        <w:bottom w:val="none" w:sz="0" w:space="0" w:color="auto"/>
        <w:right w:val="none" w:sz="0" w:space="0" w:color="auto"/>
      </w:divBdr>
    </w:div>
    <w:div w:id="1777285818">
      <w:bodyDiv w:val="1"/>
      <w:marLeft w:val="0"/>
      <w:marRight w:val="0"/>
      <w:marTop w:val="0"/>
      <w:marBottom w:val="0"/>
      <w:divBdr>
        <w:top w:val="none" w:sz="0" w:space="0" w:color="auto"/>
        <w:left w:val="none" w:sz="0" w:space="0" w:color="auto"/>
        <w:bottom w:val="none" w:sz="0" w:space="0" w:color="auto"/>
        <w:right w:val="none" w:sz="0" w:space="0" w:color="auto"/>
      </w:divBdr>
    </w:div>
    <w:div w:id="1849370815">
      <w:bodyDiv w:val="1"/>
      <w:marLeft w:val="0"/>
      <w:marRight w:val="0"/>
      <w:marTop w:val="0"/>
      <w:marBottom w:val="0"/>
      <w:divBdr>
        <w:top w:val="none" w:sz="0" w:space="0" w:color="auto"/>
        <w:left w:val="none" w:sz="0" w:space="0" w:color="auto"/>
        <w:bottom w:val="none" w:sz="0" w:space="0" w:color="auto"/>
        <w:right w:val="none" w:sz="0" w:space="0" w:color="auto"/>
      </w:divBdr>
      <w:divsChild>
        <w:div w:id="940340074">
          <w:marLeft w:val="446"/>
          <w:marRight w:val="0"/>
          <w:marTop w:val="0"/>
          <w:marBottom w:val="0"/>
          <w:divBdr>
            <w:top w:val="none" w:sz="0" w:space="0" w:color="auto"/>
            <w:left w:val="none" w:sz="0" w:space="0" w:color="auto"/>
            <w:bottom w:val="none" w:sz="0" w:space="0" w:color="auto"/>
            <w:right w:val="none" w:sz="0" w:space="0" w:color="auto"/>
          </w:divBdr>
        </w:div>
        <w:div w:id="60447349">
          <w:marLeft w:val="446"/>
          <w:marRight w:val="0"/>
          <w:marTop w:val="0"/>
          <w:marBottom w:val="0"/>
          <w:divBdr>
            <w:top w:val="none" w:sz="0" w:space="0" w:color="auto"/>
            <w:left w:val="none" w:sz="0" w:space="0" w:color="auto"/>
            <w:bottom w:val="none" w:sz="0" w:space="0" w:color="auto"/>
            <w:right w:val="none" w:sz="0" w:space="0" w:color="auto"/>
          </w:divBdr>
        </w:div>
        <w:div w:id="698314254">
          <w:marLeft w:val="547"/>
          <w:marRight w:val="0"/>
          <w:marTop w:val="0"/>
          <w:marBottom w:val="0"/>
          <w:divBdr>
            <w:top w:val="none" w:sz="0" w:space="0" w:color="auto"/>
            <w:left w:val="none" w:sz="0" w:space="0" w:color="auto"/>
            <w:bottom w:val="none" w:sz="0" w:space="0" w:color="auto"/>
            <w:right w:val="none" w:sz="0" w:space="0" w:color="auto"/>
          </w:divBdr>
        </w:div>
        <w:div w:id="1430201265">
          <w:marLeft w:val="547"/>
          <w:marRight w:val="0"/>
          <w:marTop w:val="0"/>
          <w:marBottom w:val="0"/>
          <w:divBdr>
            <w:top w:val="none" w:sz="0" w:space="0" w:color="auto"/>
            <w:left w:val="none" w:sz="0" w:space="0" w:color="auto"/>
            <w:bottom w:val="none" w:sz="0" w:space="0" w:color="auto"/>
            <w:right w:val="none" w:sz="0" w:space="0" w:color="auto"/>
          </w:divBdr>
        </w:div>
        <w:div w:id="210849350">
          <w:marLeft w:val="547"/>
          <w:marRight w:val="0"/>
          <w:marTop w:val="0"/>
          <w:marBottom w:val="0"/>
          <w:divBdr>
            <w:top w:val="none" w:sz="0" w:space="0" w:color="auto"/>
            <w:left w:val="none" w:sz="0" w:space="0" w:color="auto"/>
            <w:bottom w:val="none" w:sz="0" w:space="0" w:color="auto"/>
            <w:right w:val="none" w:sz="0" w:space="0" w:color="auto"/>
          </w:divBdr>
        </w:div>
      </w:divsChild>
    </w:div>
    <w:div w:id="1933196100">
      <w:bodyDiv w:val="1"/>
      <w:marLeft w:val="0"/>
      <w:marRight w:val="0"/>
      <w:marTop w:val="0"/>
      <w:marBottom w:val="0"/>
      <w:divBdr>
        <w:top w:val="none" w:sz="0" w:space="0" w:color="auto"/>
        <w:left w:val="none" w:sz="0" w:space="0" w:color="auto"/>
        <w:bottom w:val="none" w:sz="0" w:space="0" w:color="auto"/>
        <w:right w:val="none" w:sz="0" w:space="0" w:color="auto"/>
      </w:divBdr>
    </w:div>
    <w:div w:id="2064324109">
      <w:bodyDiv w:val="1"/>
      <w:marLeft w:val="0"/>
      <w:marRight w:val="0"/>
      <w:marTop w:val="0"/>
      <w:marBottom w:val="0"/>
      <w:divBdr>
        <w:top w:val="none" w:sz="0" w:space="0" w:color="auto"/>
        <w:left w:val="none" w:sz="0" w:space="0" w:color="auto"/>
        <w:bottom w:val="none" w:sz="0" w:space="0" w:color="auto"/>
        <w:right w:val="none" w:sz="0" w:space="0" w:color="auto"/>
      </w:divBdr>
    </w:div>
    <w:div w:id="2065257021">
      <w:bodyDiv w:val="1"/>
      <w:marLeft w:val="0"/>
      <w:marRight w:val="0"/>
      <w:marTop w:val="0"/>
      <w:marBottom w:val="0"/>
      <w:divBdr>
        <w:top w:val="none" w:sz="0" w:space="0" w:color="auto"/>
        <w:left w:val="none" w:sz="0" w:space="0" w:color="auto"/>
        <w:bottom w:val="none" w:sz="0" w:space="0" w:color="auto"/>
        <w:right w:val="none" w:sz="0" w:space="0" w:color="auto"/>
      </w:divBdr>
    </w:div>
    <w:div w:id="210772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onlinelibrary.wiley.com/page/journal/14653362/homepage/permissions.html"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3" ma:contentTypeDescription="Create a new document." ma:contentTypeScope="" ma:versionID="3a606ecdb1d21915c9b4480572077843">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592c6af9975006b5674aa158071b3f6"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62F05F-B1B8-4A82-AC52-543188037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FA34C3-A04B-4828-98AB-C9B39A5FB6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3534AD-920E-4377-861F-3687AD8B28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24</Pages>
  <Words>11092</Words>
  <Characters>63231</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University Of Stirling</Company>
  <LinksUpToDate>false</LinksUpToDate>
  <CharactersWithSpaces>74175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O'Donnell</dc:creator>
  <cp:keywords/>
  <dc:description/>
  <cp:lastModifiedBy>Ross Stewart</cp:lastModifiedBy>
  <cp:revision>3423</cp:revision>
  <cp:lastPrinted>2022-02-15T16:44:00Z</cp:lastPrinted>
  <dcterms:created xsi:type="dcterms:W3CDTF">2022-04-13T10:34:00Z</dcterms:created>
  <dcterms:modified xsi:type="dcterms:W3CDTF">2022-11-03T14:17:00Z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http://www.zotero.org/styles/american-sociological-association</vt:lpwstr>
  </property>
  <property fmtid="{D5CDD505-2E9C-101B-9397-08002B2CF9AE}" pid="3" name="Mendeley Recent Style Name 0_1">
    <vt:lpwstr>American Sociological Association 6th edition</vt:lpwstr>
  </property>
  <property fmtid="{D5CDD505-2E9C-101B-9397-08002B2CF9AE}" pid="4" name="Mendeley Recent Style Id 1_1">
    <vt:lpwstr>http://www.zotero.org/styles/chicago-author-date</vt:lpwstr>
  </property>
  <property fmtid="{D5CDD505-2E9C-101B-9397-08002B2CF9AE}" pid="5" name="Mendeley Recent Style Name 1_1">
    <vt:lpwstr>Chicago Manual of Style 17th edition (author-date)</vt:lpwstr>
  </property>
  <property fmtid="{D5CDD505-2E9C-101B-9397-08002B2CF9AE}" pid="6" name="Mendeley Recent Style Id 2_1">
    <vt:lpwstr>http://www.zotero.org/styles/harvard-cite-them-right</vt:lpwstr>
  </property>
  <property fmtid="{D5CDD505-2E9C-101B-9397-08002B2CF9AE}" pid="7" name="Mendeley Recent Style Name 2_1">
    <vt:lpwstr>Cite Them Right 10th edition - Harvard</vt:lpwstr>
  </property>
  <property fmtid="{D5CDD505-2E9C-101B-9397-08002B2CF9AE}" pid="8" name="Mendeley Recent Style Id 3_1">
    <vt:lpwstr>http://csl.mendeley.com/styles/479584911/harvard-cite-them-right-2-v3</vt:lpwstr>
  </property>
  <property fmtid="{D5CDD505-2E9C-101B-9397-08002B2CF9AE}" pid="9" name="Mendeley Recent Style Name 3_1">
    <vt:lpwstr>Cite Them Right 10th edition - Harvard - Clare Sharp, PhD student</vt:lpwstr>
  </property>
  <property fmtid="{D5CDD505-2E9C-101B-9397-08002B2CF9AE}" pid="10" name="Mendeley Recent Style Id 4_1">
    <vt:lpwstr>http://www.zotero.org/styles/ieee</vt:lpwstr>
  </property>
  <property fmtid="{D5CDD505-2E9C-101B-9397-08002B2CF9AE}" pid="11" name="Mendeley Recent Style Name 4_1">
    <vt:lpwstr>IEEE</vt:lpwstr>
  </property>
  <property fmtid="{D5CDD505-2E9C-101B-9397-08002B2CF9AE}" pid="12" name="Mendeley Recent Style Id 5_1">
    <vt:lpwstr>http://www.zotero.org/styles/modern-humanities-research-association</vt:lpwstr>
  </property>
  <property fmtid="{D5CDD505-2E9C-101B-9397-08002B2CF9AE}" pid="13" name="Mendeley Recent Style Name 5_1">
    <vt:lpwstr>Modern Humanities Research Association 3rd edition (note with bibliography)</vt:lpwstr>
  </property>
  <property fmtid="{D5CDD505-2E9C-101B-9397-08002B2CF9AE}" pid="14" name="Mendeley Recent Style Id 6_1">
    <vt:lpwstr>http://www.zotero.org/styles/modern-language-association</vt:lpwstr>
  </property>
  <property fmtid="{D5CDD505-2E9C-101B-9397-08002B2CF9AE}" pid="15" name="Mendeley Recent Style Name 6_1">
    <vt:lpwstr>Modern Language Association 8th edition</vt:lpwstr>
  </property>
  <property fmtid="{D5CDD505-2E9C-101B-9397-08002B2CF9AE}" pid="16" name="Mendeley Recent Style Id 7_1">
    <vt:lpwstr>http://www.zotero.org/styles/national-institute-of-health-research</vt:lpwstr>
  </property>
  <property fmtid="{D5CDD505-2E9C-101B-9397-08002B2CF9AE}" pid="17" name="Mendeley Recent Style Name 7_1">
    <vt:lpwstr>National Institute of Health Research</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38c5018a-7102-3fc4-8276-5490ac18ba6c</vt:lpwstr>
  </property>
  <property fmtid="{D5CDD505-2E9C-101B-9397-08002B2CF9AE}" pid="24" name="Mendeley Citation Style_1">
    <vt:lpwstr>http://www.zotero.org/styles/vancouver</vt:lpwstr>
  </property>
  <property fmtid="{D5CDD505-2E9C-101B-9397-08002B2CF9AE}" pid="25" name="ContentTypeId">
    <vt:lpwstr>0x01010036F28D5EE5339B4F87E92EA7BB41DD83</vt:lpwstr>
  </property>
</Properties>
</file>